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67F" w:rsidRPr="0063561E" w:rsidRDefault="00C4767F" w:rsidP="007B028C">
      <w:pPr>
        <w:tabs>
          <w:tab w:val="left" w:pos="450"/>
        </w:tabs>
      </w:pPr>
      <w:r>
        <w:rPr>
          <w:noProof/>
        </w:rPr>
        <w:pict>
          <v:shapetype id="_x0000_t202" coordsize="21600,21600" o:spt="202" path="m,l,21600r21600,l21600,xe">
            <v:stroke joinstyle="miter"/>
            <v:path gradientshapeok="t" o:connecttype="rect"/>
          </v:shapetype>
          <v:shape id="_x0000_s1026" type="#_x0000_t202" style="position:absolute;margin-left:-14.4pt;margin-top:9.3pt;width:495pt;height:47.75pt;z-index:251652608" filled="f" stroked="f">
            <v:textbox style="mso-next-textbox:#_x0000_s1026">
              <w:txbxContent>
                <w:p w:rsidR="00C4767F" w:rsidRPr="00420A78" w:rsidRDefault="00C4767F" w:rsidP="007B028C">
                  <w:pPr>
                    <w:pStyle w:val="Heading8"/>
                    <w:jc w:val="center"/>
                    <w:rPr>
                      <w:rFonts w:ascii="Arial Black" w:hAnsi="Arial Black"/>
                      <w:sz w:val="28"/>
                      <w:szCs w:val="28"/>
                      <w:lang w:val="ru-RU"/>
                    </w:rPr>
                  </w:pPr>
                  <w:r>
                    <w:rPr>
                      <w:rFonts w:ascii="Arial Black" w:hAnsi="Arial Black"/>
                      <w:sz w:val="28"/>
                      <w:szCs w:val="28"/>
                    </w:rPr>
                    <w:t xml:space="preserve">            </w:t>
                  </w:r>
                  <w:r w:rsidRPr="00420A78">
                    <w:rPr>
                      <w:rFonts w:ascii="Arial Black" w:hAnsi="Arial Black"/>
                      <w:sz w:val="28"/>
                      <w:szCs w:val="28"/>
                      <w:lang w:val="ru-RU"/>
                    </w:rPr>
                    <w:t xml:space="preserve">БЪЛГАРСКИ  ЕНЕРГИЕН </w:t>
                  </w:r>
                  <w:r>
                    <w:rPr>
                      <w:rFonts w:ascii="Arial Black" w:hAnsi="Arial Black"/>
                      <w:sz w:val="28"/>
                      <w:szCs w:val="28"/>
                      <w:lang w:val="ru-RU"/>
                    </w:rPr>
                    <w:t>И МИНЕН</w:t>
                  </w:r>
                  <w:r w:rsidRPr="00420A78">
                    <w:rPr>
                      <w:rFonts w:ascii="Arial Black" w:hAnsi="Arial Black"/>
                      <w:sz w:val="28"/>
                      <w:szCs w:val="28"/>
                      <w:lang w:val="ru-RU"/>
                    </w:rPr>
                    <w:t xml:space="preserve"> ФОРУМ</w:t>
                  </w:r>
                </w:p>
                <w:p w:rsidR="00C4767F" w:rsidRDefault="00C4767F" w:rsidP="00DA6E58">
                  <w:pPr>
                    <w:ind w:firstLine="180"/>
                    <w:jc w:val="center"/>
                    <w:rPr>
                      <w:rFonts w:ascii="Arial Black" w:hAnsi="Arial Black" w:cs="Arial"/>
                      <w:b/>
                      <w:sz w:val="28"/>
                      <w:szCs w:val="28"/>
                    </w:rPr>
                  </w:pPr>
                  <w:r>
                    <w:rPr>
                      <w:rFonts w:ascii="Arial Black" w:hAnsi="Arial Black" w:cs="Arial"/>
                      <w:b/>
                      <w:sz w:val="28"/>
                      <w:szCs w:val="28"/>
                    </w:rPr>
                    <w:t xml:space="preserve">        </w:t>
                  </w:r>
                  <w:r w:rsidRPr="00420A78">
                    <w:rPr>
                      <w:rFonts w:ascii="Arial Black" w:hAnsi="Arial Black" w:cs="Arial"/>
                      <w:b/>
                      <w:sz w:val="28"/>
                      <w:szCs w:val="28"/>
                    </w:rPr>
                    <w:t xml:space="preserve">BULGARIAN  ENERGY </w:t>
                  </w:r>
                  <w:r>
                    <w:rPr>
                      <w:rFonts w:ascii="Arial Black" w:hAnsi="Arial Black" w:cs="Arial"/>
                      <w:b/>
                      <w:sz w:val="28"/>
                      <w:szCs w:val="28"/>
                      <w:lang w:val="bg-BG"/>
                    </w:rPr>
                    <w:t>&amp;</w:t>
                  </w:r>
                  <w:r>
                    <w:rPr>
                      <w:rFonts w:ascii="Arial Black" w:hAnsi="Arial Black" w:cs="Arial"/>
                      <w:b/>
                      <w:sz w:val="28"/>
                      <w:szCs w:val="28"/>
                    </w:rPr>
                    <w:t>MINING</w:t>
                  </w:r>
                  <w:r w:rsidRPr="00420A78">
                    <w:rPr>
                      <w:rFonts w:ascii="Arial Black" w:hAnsi="Arial Black" w:cs="Arial"/>
                      <w:b/>
                      <w:sz w:val="28"/>
                      <w:szCs w:val="28"/>
                    </w:rPr>
                    <w:t xml:space="preserve"> FORUM</w:t>
                  </w:r>
                </w:p>
                <w:p w:rsidR="00C4767F" w:rsidRPr="00DA6E58" w:rsidRDefault="00C4767F" w:rsidP="00DA6E58">
                  <w:pPr>
                    <w:jc w:val="center"/>
                    <w:rPr>
                      <w:sz w:val="16"/>
                      <w:szCs w:val="16"/>
                    </w:rPr>
                  </w:pPr>
                </w:p>
                <w:p w:rsidR="00C4767F" w:rsidRDefault="00C4767F" w:rsidP="007B028C">
                  <w:pPr>
                    <w:rPr>
                      <w:lang w:val="ru-RU"/>
                    </w:rPr>
                  </w:pPr>
                </w:p>
                <w:p w:rsidR="00C4767F" w:rsidRPr="00420A78" w:rsidRDefault="00C4767F" w:rsidP="007B028C">
                  <w:pPr>
                    <w:rPr>
                      <w:lang w:val="ru-RU"/>
                    </w:rPr>
                  </w:pPr>
                </w:p>
                <w:p w:rsidR="00C4767F" w:rsidRDefault="00C4767F" w:rsidP="007B028C">
                  <w:pPr>
                    <w:rPr>
                      <w:lang w:val="ru-RU"/>
                    </w:rPr>
                  </w:pPr>
                </w:p>
                <w:p w:rsidR="00C4767F" w:rsidRPr="00420A78" w:rsidRDefault="00C4767F" w:rsidP="007B028C">
                  <w:pPr>
                    <w:rPr>
                      <w:lang w:val="ru-RU"/>
                    </w:rPr>
                  </w:pPr>
                </w:p>
                <w:p w:rsidR="00C4767F" w:rsidRPr="00173014" w:rsidRDefault="00C4767F" w:rsidP="007B028C">
                  <w:pPr>
                    <w:pStyle w:val="Heading8"/>
                    <w:rPr>
                      <w:rFonts w:ascii="Arial Black" w:hAnsi="Arial Black"/>
                      <w:sz w:val="28"/>
                      <w:szCs w:val="28"/>
                      <w:lang w:val="ru-RU"/>
                    </w:rPr>
                  </w:pPr>
                  <w:r w:rsidRPr="00173014">
                    <w:rPr>
                      <w:rFonts w:ascii="Arial Black" w:hAnsi="Arial Black"/>
                      <w:sz w:val="28"/>
                      <w:szCs w:val="28"/>
                      <w:lang w:val="ru-RU"/>
                    </w:rPr>
                    <w:t xml:space="preserve">  БЪЛГАРСКИ  ЕНЕРГИЕН  ФОРУМ</w:t>
                  </w:r>
                </w:p>
              </w:txbxContent>
            </v:textbox>
          </v:shape>
        </w:pict>
      </w:r>
    </w:p>
    <w:p w:rsidR="00C4767F" w:rsidRPr="0063561E" w:rsidRDefault="00C4767F" w:rsidP="007B028C">
      <w:pPr>
        <w:keepNext/>
        <w:spacing w:before="240" w:after="60"/>
        <w:ind w:left="1418" w:firstLine="708"/>
        <w:outlineLvl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5pt;margin-top:1.65pt;width:56pt;height:46.25pt;z-index:-251662848">
            <v:imagedata r:id="rId5" o:title=""/>
          </v:shape>
          <o:OLEObject Type="Embed" ProgID="CorelDRAW.Graphic.11" ShapeID="_x0000_s1027" DrawAspect="Content" ObjectID="_1505899596" r:id="rId6"/>
        </w:pict>
      </w:r>
      <w:r w:rsidRPr="0063561E">
        <w:tab/>
      </w:r>
    </w:p>
    <w:p w:rsidR="00C4767F" w:rsidRPr="0063561E" w:rsidRDefault="00C4767F" w:rsidP="007B028C">
      <w:pPr>
        <w:keepNext/>
        <w:jc w:val="center"/>
        <w:outlineLvl w:val="0"/>
      </w:pPr>
    </w:p>
    <w:p w:rsidR="00C4767F" w:rsidRDefault="00C4767F" w:rsidP="00BF7CF2">
      <w:pPr>
        <w:spacing w:after="120"/>
        <w:jc w:val="center"/>
        <w:rPr>
          <w:rFonts w:ascii="Arial" w:hAnsi="Arial" w:cs="Arial"/>
          <w:b/>
          <w:bCs/>
          <w:color w:val="000000"/>
          <w:lang w:val="bg-BG"/>
        </w:rPr>
      </w:pPr>
    </w:p>
    <w:p w:rsidR="00C4767F" w:rsidRDefault="00C4767F" w:rsidP="00BF7CF2">
      <w:pPr>
        <w:spacing w:after="120"/>
        <w:jc w:val="center"/>
        <w:rPr>
          <w:rFonts w:ascii="Arial" w:hAnsi="Arial" w:cs="Arial"/>
          <w:b/>
          <w:bCs/>
          <w:color w:val="000000"/>
          <w:lang w:val="bg-BG"/>
        </w:rPr>
      </w:pPr>
    </w:p>
    <w:p w:rsidR="00C4767F" w:rsidRPr="00BF7CF2" w:rsidRDefault="00C4767F" w:rsidP="00BF7CF2">
      <w:pPr>
        <w:spacing w:after="120"/>
        <w:jc w:val="center"/>
        <w:rPr>
          <w:rFonts w:ascii="Arial" w:hAnsi="Arial" w:cs="Arial"/>
          <w:b/>
          <w:bCs/>
          <w:color w:val="000000"/>
          <w:sz w:val="28"/>
          <w:szCs w:val="28"/>
          <w:lang w:val="bg-BG"/>
        </w:rPr>
      </w:pPr>
      <w:r w:rsidRPr="00BF7CF2">
        <w:rPr>
          <w:rFonts w:ascii="Arial" w:hAnsi="Arial" w:cs="Arial"/>
          <w:b/>
          <w:bCs/>
          <w:color w:val="000000"/>
          <w:sz w:val="28"/>
          <w:szCs w:val="28"/>
        </w:rPr>
        <w:t xml:space="preserve">Концепция </w:t>
      </w:r>
      <w:r w:rsidRPr="00BF7CF2">
        <w:rPr>
          <w:rFonts w:ascii="Arial" w:hAnsi="Arial" w:cs="Arial"/>
          <w:b/>
          <w:bCs/>
          <w:color w:val="000000"/>
          <w:sz w:val="28"/>
          <w:szCs w:val="28"/>
          <w:lang w:val="bg-BG"/>
        </w:rPr>
        <w:t>и модел</w:t>
      </w:r>
    </w:p>
    <w:p w:rsidR="00C4767F" w:rsidRPr="00BF7CF2" w:rsidRDefault="00C4767F" w:rsidP="00BF7CF2">
      <w:pPr>
        <w:spacing w:after="120"/>
        <w:jc w:val="center"/>
        <w:rPr>
          <w:rFonts w:ascii="Arial" w:hAnsi="Arial" w:cs="Arial"/>
          <w:bCs/>
          <w:color w:val="000000"/>
        </w:rPr>
      </w:pPr>
      <w:r w:rsidRPr="00BF7CF2">
        <w:rPr>
          <w:rFonts w:ascii="Arial" w:hAnsi="Arial" w:cs="Arial"/>
          <w:bCs/>
          <w:color w:val="000000"/>
        </w:rPr>
        <w:t xml:space="preserve">за устойчиво </w:t>
      </w:r>
      <w:r>
        <w:rPr>
          <w:rFonts w:ascii="Arial" w:hAnsi="Arial" w:cs="Arial"/>
          <w:bCs/>
          <w:color w:val="000000"/>
          <w:lang w:val="bg-BG"/>
        </w:rPr>
        <w:t xml:space="preserve">револвиращо </w:t>
      </w:r>
      <w:r w:rsidRPr="00BF7CF2">
        <w:rPr>
          <w:rFonts w:ascii="Arial" w:hAnsi="Arial" w:cs="Arial"/>
          <w:bCs/>
          <w:color w:val="000000"/>
        </w:rPr>
        <w:t xml:space="preserve">финансиране </w:t>
      </w:r>
      <w:r>
        <w:rPr>
          <w:rFonts w:ascii="Arial" w:hAnsi="Arial" w:cs="Arial"/>
          <w:bCs/>
          <w:color w:val="000000"/>
          <w:lang w:val="bg-BG"/>
        </w:rPr>
        <w:t xml:space="preserve">на българската </w:t>
      </w:r>
      <w:r w:rsidRPr="00BF7CF2">
        <w:rPr>
          <w:rFonts w:ascii="Arial" w:hAnsi="Arial" w:cs="Arial"/>
          <w:bCs/>
          <w:color w:val="000000"/>
        </w:rPr>
        <w:t>енергетика</w:t>
      </w:r>
    </w:p>
    <w:p w:rsidR="00C4767F" w:rsidRDefault="00C4767F" w:rsidP="00BF7CF2">
      <w:pPr>
        <w:spacing w:after="120"/>
        <w:jc w:val="center"/>
        <w:rPr>
          <w:rFonts w:ascii="Arial" w:hAnsi="Arial" w:cs="Arial"/>
          <w:b/>
          <w:bCs/>
          <w:color w:val="000000"/>
        </w:rPr>
      </w:pPr>
    </w:p>
    <w:p w:rsidR="00C4767F" w:rsidRPr="00BF7CF2" w:rsidRDefault="00C4767F" w:rsidP="00BF7CF2">
      <w:pPr>
        <w:pStyle w:val="ListParagraph"/>
        <w:numPr>
          <w:ilvl w:val="0"/>
          <w:numId w:val="21"/>
        </w:numPr>
        <w:rPr>
          <w:rFonts w:ascii="Arial" w:hAnsi="Arial" w:cs="Arial"/>
          <w:b/>
          <w:sz w:val="24"/>
          <w:szCs w:val="24"/>
        </w:rPr>
      </w:pPr>
      <w:r w:rsidRPr="00BF7CF2">
        <w:rPr>
          <w:rFonts w:ascii="Arial" w:hAnsi="Arial" w:cs="Arial"/>
          <w:b/>
          <w:sz w:val="24"/>
          <w:szCs w:val="24"/>
        </w:rPr>
        <w:t>Обща информация</w:t>
      </w:r>
    </w:p>
    <w:p w:rsidR="00C4767F" w:rsidRPr="00271B16" w:rsidRDefault="00C4767F" w:rsidP="00BF7CF2">
      <w:pPr>
        <w:rPr>
          <w:rFonts w:ascii="Arial" w:hAnsi="Arial" w:cs="Arial"/>
          <w:lang w:val="ru-RU"/>
        </w:rPr>
      </w:pPr>
      <w:r w:rsidRPr="00271B16">
        <w:rPr>
          <w:rFonts w:ascii="Arial" w:hAnsi="Arial" w:cs="Arial"/>
          <w:lang w:val="ru-RU"/>
        </w:rPr>
        <w:t>Положените усилия за оптимизации в сектора през последните месеци доведоха до подобряване на текущия модел за ценообрзауване и намаляване трупането на т.н. тарифни дефицити. От друга страна проблемът с натрупаните вече дефицити остава и се добавят рискове при разширяване на дела на свободния пазар, когатоключови енергийни предприятия са с остри ликвидни проблеми.</w:t>
      </w:r>
    </w:p>
    <w:p w:rsidR="00C4767F" w:rsidRDefault="00C4767F" w:rsidP="00BF7CF2">
      <w:pPr>
        <w:rPr>
          <w:rFonts w:ascii="Arial" w:hAnsi="Arial" w:cs="Arial"/>
          <w:lang w:val="bg-BG"/>
        </w:rPr>
      </w:pPr>
      <w:r w:rsidRPr="00271B16">
        <w:rPr>
          <w:rFonts w:ascii="Arial" w:hAnsi="Arial" w:cs="Arial"/>
          <w:lang w:val="ru-RU"/>
        </w:rPr>
        <w:t>Сегашните търговски практики на свободен пазар не са представителни за обхвата на проблемите, които следва да бъдат управлявани при широко отваряне на пазара. За нас е нереалистично да се очаква, че системата ще се пренастрои само на база на вътрешни резерви, поради което считаме че следва да се обсъди адекватен механизъм за осигуряване на външен финансов ресурс.</w:t>
      </w:r>
    </w:p>
    <w:p w:rsidR="00C4767F" w:rsidRPr="00BF7CF2" w:rsidRDefault="00C4767F" w:rsidP="00BF7CF2">
      <w:pPr>
        <w:pStyle w:val="ListParagraph"/>
        <w:numPr>
          <w:ilvl w:val="0"/>
          <w:numId w:val="21"/>
        </w:numPr>
        <w:rPr>
          <w:rFonts w:ascii="Arial" w:hAnsi="Arial" w:cs="Arial"/>
          <w:b/>
        </w:rPr>
      </w:pPr>
      <w:r w:rsidRPr="00BF7CF2">
        <w:rPr>
          <w:rFonts w:ascii="Arial" w:hAnsi="Arial" w:cs="Arial"/>
          <w:b/>
        </w:rPr>
        <w:t>Същност на идеята</w:t>
      </w:r>
    </w:p>
    <w:p w:rsidR="00C4767F" w:rsidRDefault="00C4767F" w:rsidP="00BF7CF2">
      <w:pPr>
        <w:rPr>
          <w:rFonts w:ascii="Arial" w:hAnsi="Arial" w:cs="Arial"/>
          <w:lang w:val="bg-BG"/>
        </w:rPr>
      </w:pPr>
      <w:r>
        <w:rPr>
          <w:rFonts w:ascii="Arial" w:hAnsi="Arial" w:cs="Arial"/>
          <w:lang w:val="bg-BG"/>
        </w:rPr>
        <w:t xml:space="preserve">Въз основа на анализите на вече успешно приложени добри практики в други страни в Европа </w:t>
      </w:r>
      <w:r w:rsidRPr="00271B16">
        <w:rPr>
          <w:rFonts w:ascii="Arial" w:hAnsi="Arial" w:cs="Arial"/>
          <w:u w:val="single"/>
          <w:lang w:val="ru-RU"/>
        </w:rPr>
        <w:t>БЕМФ предлага развитие на създа</w:t>
      </w:r>
      <w:r w:rsidRPr="00BF7CF2">
        <w:rPr>
          <w:rFonts w:ascii="Arial" w:hAnsi="Arial" w:cs="Arial"/>
          <w:u w:val="single"/>
          <w:lang w:val="bg-BG"/>
        </w:rPr>
        <w:t>д</w:t>
      </w:r>
      <w:r w:rsidRPr="00271B16">
        <w:rPr>
          <w:rFonts w:ascii="Arial" w:hAnsi="Arial" w:cs="Arial"/>
          <w:u w:val="single"/>
          <w:lang w:val="ru-RU"/>
        </w:rPr>
        <w:t>ения тази година специализиран фонд</w:t>
      </w:r>
      <w:r w:rsidRPr="00271B16">
        <w:rPr>
          <w:rFonts w:ascii="Arial" w:hAnsi="Arial" w:cs="Arial"/>
          <w:lang w:val="ru-RU"/>
        </w:rPr>
        <w:t xml:space="preserve"> с възможности </w:t>
      </w:r>
      <w:r>
        <w:rPr>
          <w:rFonts w:ascii="Arial" w:hAnsi="Arial" w:cs="Arial"/>
          <w:lang w:val="bg-BG"/>
        </w:rPr>
        <w:t xml:space="preserve">за </w:t>
      </w:r>
      <w:r w:rsidRPr="00271B16">
        <w:rPr>
          <w:rFonts w:ascii="Arial" w:hAnsi="Arial" w:cs="Arial"/>
          <w:lang w:val="ru-RU"/>
        </w:rPr>
        <w:t>привлича</w:t>
      </w:r>
      <w:r>
        <w:rPr>
          <w:rFonts w:ascii="Arial" w:hAnsi="Arial" w:cs="Arial"/>
          <w:lang w:val="bg-BG"/>
        </w:rPr>
        <w:t>не на</w:t>
      </w:r>
      <w:r w:rsidRPr="00271B16">
        <w:rPr>
          <w:rFonts w:ascii="Arial" w:hAnsi="Arial" w:cs="Arial"/>
          <w:lang w:val="ru-RU"/>
        </w:rPr>
        <w:t xml:space="preserve"> </w:t>
      </w:r>
      <w:r>
        <w:rPr>
          <w:rFonts w:ascii="Arial" w:hAnsi="Arial" w:cs="Arial"/>
          <w:lang w:val="bg-BG"/>
        </w:rPr>
        <w:t xml:space="preserve">грантове и </w:t>
      </w:r>
      <w:r w:rsidRPr="00271B16">
        <w:rPr>
          <w:rFonts w:ascii="Arial" w:hAnsi="Arial" w:cs="Arial"/>
          <w:lang w:val="ru-RU"/>
        </w:rPr>
        <w:t>заемни средства</w:t>
      </w:r>
      <w:r>
        <w:rPr>
          <w:rFonts w:ascii="Arial" w:hAnsi="Arial" w:cs="Arial"/>
          <w:lang w:val="bg-BG"/>
        </w:rPr>
        <w:t>,</w:t>
      </w:r>
      <w:r w:rsidRPr="00271B16">
        <w:rPr>
          <w:rFonts w:ascii="Arial" w:hAnsi="Arial" w:cs="Arial"/>
          <w:lang w:val="ru-RU"/>
        </w:rPr>
        <w:t xml:space="preserve"> в който </w:t>
      </w:r>
      <w:r>
        <w:rPr>
          <w:rFonts w:ascii="Arial" w:hAnsi="Arial" w:cs="Arial"/>
          <w:lang w:val="bg-BG"/>
        </w:rPr>
        <w:t xml:space="preserve">освен това и </w:t>
      </w:r>
      <w:r w:rsidRPr="00271B16">
        <w:rPr>
          <w:rFonts w:ascii="Arial" w:hAnsi="Arial" w:cs="Arial"/>
          <w:lang w:val="ru-RU"/>
        </w:rPr>
        <w:t xml:space="preserve">да се </w:t>
      </w:r>
      <w:r>
        <w:rPr>
          <w:rFonts w:ascii="Arial" w:hAnsi="Arial" w:cs="Arial"/>
          <w:lang w:val="bg-BG"/>
        </w:rPr>
        <w:t xml:space="preserve">привлекат ритейл-капитали и </w:t>
      </w:r>
      <w:r w:rsidRPr="00271B16">
        <w:rPr>
          <w:rFonts w:ascii="Arial" w:hAnsi="Arial" w:cs="Arial"/>
          <w:lang w:val="ru-RU"/>
        </w:rPr>
        <w:t xml:space="preserve">средства от продажби на миноритарни дялове или </w:t>
      </w:r>
      <w:r>
        <w:rPr>
          <w:rFonts w:ascii="Arial" w:hAnsi="Arial" w:cs="Arial"/>
          <w:lang w:val="bg-BG"/>
        </w:rPr>
        <w:t xml:space="preserve">неоперативни </w:t>
      </w:r>
      <w:r w:rsidRPr="00271B16">
        <w:rPr>
          <w:rFonts w:ascii="Arial" w:hAnsi="Arial" w:cs="Arial"/>
          <w:lang w:val="ru-RU"/>
        </w:rPr>
        <w:t>активи</w:t>
      </w:r>
      <w:r>
        <w:rPr>
          <w:rFonts w:ascii="Arial" w:hAnsi="Arial" w:cs="Arial"/>
          <w:lang w:val="bg-BG"/>
        </w:rPr>
        <w:t xml:space="preserve"> на държавни енергийни дружества</w:t>
      </w:r>
      <w:r w:rsidRPr="00271B16">
        <w:rPr>
          <w:rFonts w:ascii="Arial" w:hAnsi="Arial" w:cs="Arial"/>
          <w:lang w:val="ru-RU"/>
        </w:rPr>
        <w:t>.</w:t>
      </w:r>
      <w:r>
        <w:rPr>
          <w:rFonts w:ascii="Arial" w:hAnsi="Arial" w:cs="Arial"/>
          <w:lang w:val="bg-BG"/>
        </w:rPr>
        <w:t xml:space="preserve"> </w:t>
      </w:r>
    </w:p>
    <w:p w:rsidR="00C4767F" w:rsidRPr="00BF7CF2" w:rsidRDefault="00C4767F" w:rsidP="00BF7CF2">
      <w:pPr>
        <w:rPr>
          <w:rFonts w:ascii="Arial" w:hAnsi="Arial" w:cs="Arial"/>
          <w:lang w:val="bg-BG"/>
        </w:rPr>
      </w:pPr>
      <w:r>
        <w:rPr>
          <w:rFonts w:ascii="Arial" w:hAnsi="Arial" w:cs="Arial"/>
          <w:lang w:val="bg-BG"/>
        </w:rPr>
        <w:t>При моодерно и прозрачно управление на един такъв фонд може да се очаква и интерес за инвестиции от чуждестранни фондове и банки.</w:t>
      </w:r>
    </w:p>
    <w:p w:rsidR="00C4767F" w:rsidRPr="00BF7CF2" w:rsidRDefault="00C4767F" w:rsidP="00BF7CF2">
      <w:pPr>
        <w:rPr>
          <w:rFonts w:ascii="Arial" w:hAnsi="Arial" w:cs="Arial"/>
          <w:b/>
          <w:lang w:val="bg-BG"/>
        </w:rPr>
      </w:pPr>
    </w:p>
    <w:p w:rsidR="00C4767F" w:rsidRPr="00BF7CF2" w:rsidRDefault="00C4767F" w:rsidP="00BF7CF2">
      <w:pPr>
        <w:pStyle w:val="ListParagraph"/>
        <w:numPr>
          <w:ilvl w:val="0"/>
          <w:numId w:val="21"/>
        </w:numPr>
        <w:rPr>
          <w:rFonts w:ascii="Arial" w:hAnsi="Arial" w:cs="Arial"/>
          <w:b/>
          <w:sz w:val="24"/>
          <w:szCs w:val="24"/>
        </w:rPr>
      </w:pPr>
      <w:r w:rsidRPr="00BF7CF2">
        <w:rPr>
          <w:rFonts w:ascii="Arial" w:hAnsi="Arial" w:cs="Arial"/>
          <w:b/>
          <w:bCs/>
          <w:sz w:val="24"/>
          <w:szCs w:val="24"/>
        </w:rPr>
        <w:t>Концепция за устойчиво финансиране в секор електроенергетика</w:t>
      </w:r>
    </w:p>
    <w:p w:rsidR="00C4767F" w:rsidRPr="00271B16" w:rsidRDefault="00C4767F" w:rsidP="00BF7CF2">
      <w:pPr>
        <w:rPr>
          <w:rFonts w:ascii="Arial" w:hAnsi="Arial" w:cs="Arial"/>
          <w:lang w:val="ru-RU"/>
        </w:rPr>
      </w:pPr>
      <w:r w:rsidRPr="00271B16">
        <w:rPr>
          <w:rFonts w:ascii="Arial" w:hAnsi="Arial" w:cs="Arial"/>
          <w:lang w:val="ru-RU"/>
        </w:rPr>
        <w:t xml:space="preserve">Концепцията се основава на създаване на двустепенна структура за финансиране и управление на задълженията, поети от Държавата с подписване на дългосрочните договори с ТЕЦ в комплекса Марица Изток, договорите за изкупуване на електрическата енергия от ВЕИ и ангажиментите за подкрепа на централи с високоефективно комбинирано производство. Критичен период за националния енергиен пазар са следващите 10 години, след което тежестта на дългосрочните договори силно ще намалее. </w:t>
      </w:r>
    </w:p>
    <w:p w:rsidR="00C4767F" w:rsidRPr="00271B16" w:rsidRDefault="00C4767F" w:rsidP="00BF7CF2">
      <w:pPr>
        <w:rPr>
          <w:rFonts w:ascii="Arial" w:hAnsi="Arial" w:cs="Arial"/>
          <w:lang w:val="ru-RU"/>
        </w:rPr>
      </w:pPr>
      <w:r w:rsidRPr="00271B16">
        <w:rPr>
          <w:rFonts w:ascii="Arial" w:hAnsi="Arial" w:cs="Arial"/>
          <w:lang w:val="ru-RU"/>
        </w:rPr>
        <w:t xml:space="preserve">Конкретното предложение включва утвърждаване на Фонда за Сигурност на електроенергийната система (Фонда) чрез създаване на специално търговско предприятие за управление на енергийното задължение към обществото (Предприятието). Предлаганата форма на Фонда и на Предприятието следва да се развие с участие на държавно гарантиран заем, но и с включване на банки и донорски организации в управлението им, т.е. ориентирането им към управление на публични финанси с висока степен на надеждност и прозрачност. </w:t>
      </w:r>
    </w:p>
    <w:p w:rsidR="00C4767F" w:rsidRPr="00271B16" w:rsidRDefault="00C4767F" w:rsidP="00BF7CF2">
      <w:pPr>
        <w:rPr>
          <w:rFonts w:ascii="Arial" w:hAnsi="Arial" w:cs="Arial"/>
          <w:lang w:val="ru-RU"/>
        </w:rPr>
      </w:pPr>
      <w:r w:rsidRPr="00271B16">
        <w:rPr>
          <w:rFonts w:ascii="Arial" w:hAnsi="Arial" w:cs="Arial"/>
          <w:lang w:val="ru-RU"/>
        </w:rPr>
        <w:t>Концепцията предполага изместване на БЕХ и НЕК от функцията за управление на финансовите взаимоотношения по задължителното изкупуване, поради дълбоката им финансова задлъжнялост в момента.</w:t>
      </w:r>
    </w:p>
    <w:p w:rsidR="00C4767F" w:rsidRDefault="00C4767F" w:rsidP="00BF7CF2">
      <w:pPr>
        <w:rPr>
          <w:rFonts w:ascii="Arial" w:hAnsi="Arial" w:cs="Arial"/>
          <w:lang w:val="bg-BG"/>
        </w:rPr>
      </w:pPr>
      <w:r w:rsidRPr="00271B16">
        <w:rPr>
          <w:rFonts w:ascii="Arial" w:hAnsi="Arial" w:cs="Arial"/>
          <w:lang w:val="ru-RU"/>
        </w:rPr>
        <w:t>По долу е представена примерна структура на Фонда и Предприятието, както и пример за 10 годишен финансов план при „нулева“ алтернатива, т.е. револвиране на първоначално вложените средства от дейността на Предптиятието.</w:t>
      </w:r>
    </w:p>
    <w:p w:rsidR="00C4767F" w:rsidRDefault="00C4767F" w:rsidP="00BF7CF2">
      <w:pPr>
        <w:rPr>
          <w:rFonts w:ascii="Arial" w:hAnsi="Arial" w:cs="Arial"/>
          <w:lang w:val="bg-BG"/>
        </w:rPr>
      </w:pPr>
      <w:bookmarkStart w:id="0" w:name="_GoBack"/>
      <w:bookmarkEnd w:id="0"/>
    </w:p>
    <w:p w:rsidR="00C4767F" w:rsidRDefault="00C4767F" w:rsidP="00BF7CF2">
      <w:pPr>
        <w:rPr>
          <w:rFonts w:ascii="Arial" w:hAnsi="Arial" w:cs="Arial"/>
          <w:lang w:val="bg-BG"/>
        </w:rPr>
      </w:pPr>
    </w:p>
    <w:p w:rsidR="00C4767F" w:rsidRDefault="00C4767F" w:rsidP="00BF7CF2">
      <w:pPr>
        <w:rPr>
          <w:rFonts w:ascii="Arial" w:hAnsi="Arial" w:cs="Arial"/>
          <w:lang w:val="bg-BG"/>
        </w:rPr>
      </w:pPr>
    </w:p>
    <w:p w:rsidR="00C4767F" w:rsidRDefault="00C4767F" w:rsidP="00BF7CF2">
      <w:pPr>
        <w:rPr>
          <w:rFonts w:ascii="Arial" w:hAnsi="Arial" w:cs="Arial"/>
          <w:lang w:val="bg-BG"/>
        </w:rPr>
      </w:pPr>
      <w:r>
        <w:rPr>
          <w:noProof/>
        </w:rPr>
        <w:pict>
          <v:group id="Group 29" o:spid="_x0000_s1028" style="position:absolute;margin-left:-30.35pt;margin-top:2.45pt;width:551pt;height:297.85pt;z-index:251662848" coordorigin="970,1100" coordsize="11020,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">
            <v:shape id="_x0000_s1029" type="#_x0000_t202" style="position:absolute;left:5230;top:2570;width:2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style="mso-next-textbox:#_x0000_s1029">
                <w:txbxContent>
                  <w:p w:rsidR="00C4767F" w:rsidRDefault="00C4767F" w:rsidP="00DE3EE5">
                    <w:pPr>
                      <w:jc w:val="center"/>
                    </w:pPr>
                    <w:r>
                      <w:t>Консултативен съвет</w:t>
                    </w:r>
                  </w:p>
                </w:txbxContent>
              </v:textbox>
            </v:shape>
            <v:shape id="Text Box 6" o:spid="_x0000_s1030" type="#_x0000_t202" style="position:absolute;left:5070;top:2040;width:2880;height:6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6">
                <w:txbxContent>
                  <w:p w:rsidR="00C4767F" w:rsidRDefault="00C4767F" w:rsidP="00DE3EE5">
                    <w:pPr>
                      <w:jc w:val="center"/>
                    </w:pPr>
                    <w:r>
                      <w:t>Управителен съвет</w:t>
                    </w:r>
                  </w:p>
                </w:txbxContent>
              </v:textbox>
            </v:shape>
            <v:shape id="Text Box 2" o:spid="_x0000_s1031" type="#_x0000_t202" style="position:absolute;left:4400;top:1449;width:417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XMMA&#10;AADaAAAADwAAAGRycy9kb3ducmV2LnhtbESPQWsCMRSE74L/ITyht5pVqC2rUaQi9FarBfH2TJ6b&#10;xc3LdhPX1V/fFAoeh5n5hpktOleJlppQelYwGmYgiLU3JRcKvnfr5zcQISIbrDyTghsFWMz7vRnm&#10;xl/5i9ptLESCcMhRgY2xzqUM2pLDMPQ1cfJOvnEYk2wKaRq8Jrir5DjLJtJhyWnBYk3vlvR5e3EK&#10;wmrzU+vT5ni25nb/XLUver8+KPU06JZTEJG6+Aj/tz+Mgl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gXMMAAADaAAAADwAAAAAAAAAAAAAAAACYAgAAZHJzL2Rv&#10;d25yZXYueG1sUEsFBgAAAAAEAAQA9QAAAIgDAAAAAA==&#10;">
              <v:textbox style="mso-next-textbox:#Text Box 2;mso-fit-shape-to-text:t">
                <w:txbxContent>
                  <w:p w:rsidR="00C4767F" w:rsidRDefault="00C4767F" w:rsidP="00DE3EE5">
                    <w:pPr>
                      <w:jc w:val="center"/>
                    </w:pPr>
                    <w:r>
                      <w:t>Специализиран Фонд</w:t>
                    </w:r>
                  </w:p>
                </w:txbxContent>
              </v:textbox>
            </v:shape>
            <v:shape id="Text Box 3" o:spid="_x0000_s1032" type="#_x0000_t202" style="position:absolute;left:4390;top:5777;width:4420;height:1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style="mso-next-textbox:#Text Box 3">
                <w:txbxContent>
                  <w:p w:rsidR="00C4767F" w:rsidRPr="00271B16" w:rsidRDefault="00C4767F" w:rsidP="00DE3EE5">
                    <w:pPr>
                      <w:jc w:val="center"/>
                      <w:rPr>
                        <w:lang w:val="ru-RU"/>
                      </w:rPr>
                    </w:pPr>
                    <w:r w:rsidRPr="00271B16">
                      <w:rPr>
                        <w:lang w:val="ru-RU"/>
                      </w:rPr>
                      <w:t>Основни направления:</w:t>
                    </w:r>
                  </w:p>
                  <w:p w:rsidR="00C4767F" w:rsidRPr="00271B16" w:rsidRDefault="00C4767F" w:rsidP="00DE3EE5">
                    <w:pPr>
                      <w:rPr>
                        <w:lang w:val="ru-RU"/>
                      </w:rPr>
                    </w:pPr>
                    <w:r w:rsidRPr="00271B16">
                      <w:rPr>
                        <w:lang w:val="ru-RU"/>
                      </w:rPr>
                      <w:t>Търговия с електрическа енергия</w:t>
                    </w:r>
                  </w:p>
                  <w:p w:rsidR="00C4767F" w:rsidRPr="00271B16" w:rsidRDefault="00C4767F" w:rsidP="00DE3EE5">
                    <w:pPr>
                      <w:rPr>
                        <w:lang w:val="ru-RU"/>
                      </w:rPr>
                    </w:pPr>
                    <w:r w:rsidRPr="00271B16">
                      <w:rPr>
                        <w:lang w:val="ru-RU"/>
                      </w:rPr>
                      <w:t>Търговия с ценни книжа</w:t>
                    </w:r>
                  </w:p>
                  <w:p w:rsidR="00C4767F" w:rsidRPr="00271B16" w:rsidRDefault="00C4767F" w:rsidP="00DE3EE5">
                    <w:pPr>
                      <w:rPr>
                        <w:lang w:val="ru-RU"/>
                      </w:rPr>
                    </w:pPr>
                    <w:r w:rsidRPr="00271B16">
                      <w:rPr>
                        <w:lang w:val="ru-RU"/>
                      </w:rPr>
                      <w:t>Договори и контрол на доставките</w:t>
                    </w:r>
                  </w:p>
                  <w:p w:rsidR="00C4767F" w:rsidRPr="00271B16" w:rsidRDefault="00C4767F" w:rsidP="00DE3EE5">
                    <w:pPr>
                      <w:rPr>
                        <w:lang w:val="ru-RU"/>
                      </w:rPr>
                    </w:pPr>
                  </w:p>
                </w:txbxContent>
              </v:textbox>
            </v:shape>
            <v:shape id="Text Box 13" o:spid="_x0000_s1033" type="#_x0000_t202" style="position:absolute;left:4510;top:4654;width:417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3oWMUA&#10;AADbAAAADwAAAGRycy9kb3ducmV2LnhtbESPQUsDMRCF74L/IYzgzc1asMjatIil0Ju1FsTbmEw3&#10;SzeTdRO3W39951DobYb35r1vZosxtGqgPjWRDTwWJShiG13DtYHd5+rhGVTKyA7byGTgRAkW89ub&#10;GVYuHvmDhm2ulYRwqtCAz7mrtE7WU8BUxI5YtH3sA2ZZ+1q7Ho8SHlo9KcupDtiwNHjs6M2TPWz/&#10;goG03Px2dr/5OXh3+n9fDk/2a/VtzP3d+PoCKtOYr+bL9doJvtDLLzK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ehYxQAAANsAAAAPAAAAAAAAAAAAAAAAAJgCAABkcnMv&#10;ZG93bnJldi54bWxQSwUGAAAAAAQABAD1AAAAigMAAAAA&#10;">
              <v:textbox style="mso-next-textbox:#Text Box 13;mso-fit-shape-to-text:t">
                <w:txbxContent>
                  <w:p w:rsidR="00C4767F" w:rsidRDefault="00C4767F" w:rsidP="00DE3EE5">
                    <w:pPr>
                      <w:jc w:val="center"/>
                    </w:pPr>
                    <w:r>
                      <w:t>Държавно Търговско Предприятие</w:t>
                    </w:r>
                  </w:p>
                </w:txbxContent>
              </v:textbox>
            </v:shape>
            <v:shape id="_x0000_s1034" type="#_x0000_t202" style="position:absolute;left:5160;top:5258;width:2880;height:6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_x0000_s1034">
                <w:txbxContent>
                  <w:p w:rsidR="00C4767F" w:rsidRDefault="00C4767F" w:rsidP="00DE3EE5">
                    <w:pPr>
                      <w:jc w:val="center"/>
                    </w:pPr>
                    <w:r>
                      <w:t>Съвет на директорите</w:t>
                    </w:r>
                  </w:p>
                </w:txbxContent>
              </v:textbox>
            </v:shape>
            <v:shape id="Text Box 6" o:spid="_x0000_s1035" type="#_x0000_t202" style="position:absolute;left:1530;top:1100;width:1300;height: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Dk7cIA&#10;AADbAAAADwAAAGRycy9kb3ducmV2LnhtbERPTWvCQBC9F/wPywje6sYIpY2uQYRCKfWQVARvQ3bM&#10;BrOzaXZj0n/fLRR6m8f7nG0+2VbcqfeNYwWrZQKCuHK64VrB6fP18RmED8gaW8ek4Js85LvZwxYz&#10;7UYu6F6GWsQQ9hkqMCF0mZS+MmTRL11HHLmr6y2GCPta6h7HGG5bmSbJk7TYcGww2NHBUHUrB6uA&#10;08vXcH55v9xOo7Hp0ZiP9lgotZhP+w2IQFP4F/+533Scv4bfX+I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cOTtwgAAANsAAAAPAAAAAAAAAAAAAAAAAJgCAABkcnMvZG93&#10;bnJldi54bWxQSwUGAAAAAAQABAD1AAAAhwMAAAAA&#10;" strokecolor="#c0504d" strokeweight="2pt">
              <v:textbox>
                <w:txbxContent>
                  <w:p w:rsidR="00C4767F" w:rsidRPr="00E70B0A" w:rsidRDefault="00C4767F" w:rsidP="00DE3EE5">
                    <w:pPr>
                      <w:jc w:val="center"/>
                      <w:rPr>
                        <w:sz w:val="22"/>
                        <w:szCs w:val="22"/>
                      </w:rPr>
                    </w:pPr>
                    <w:r w:rsidRPr="00E70B0A">
                      <w:rPr>
                        <w:sz w:val="22"/>
                        <w:szCs w:val="22"/>
                      </w:rPr>
                      <w:t>Приходна част</w:t>
                    </w:r>
                  </w:p>
                </w:txbxContent>
              </v:textbox>
            </v:shape>
            <v:shape id="Text Box 7" o:spid="_x0000_s1036" type="#_x0000_t202" style="position:absolute;left:9990;top:1250;width:1300;height: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0SR7sA&#10;AADbAAAADwAAAGRycy9kb3ducmV2LnhtbERPSwrCMBDdC94hjOBOU0VEqlFEENyI//3QjE2xmZQm&#10;2np7Iwju5vG+s1i1thQvqn3hWMFomIAgzpwuOFdwvWwHMxA+IGssHZOCN3lYLbudBabaNXyi1znk&#10;IoawT1GBCaFKpfSZIYt+6CriyN1dbTFEWOdS19jEcFvKcZJMpcWCY4PBijaGssf5aRVcjs1MYt4G&#10;c5sc5Hh9Omz35V2pfq9dz0EEasNf/HPvdJw/ge8v8QC5/A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0dEke7AAAA2wAAAA8AAAAAAAAAAAAAAAAAmAIAAGRycy9kb3ducmV2Lnht&#10;bFBLBQYAAAAABAAEAPUAAACAAwAAAAA=&#10;" strokecolor="#4bacc6" strokeweight="2pt">
              <v:textbox style="mso-next-textbox:#Text Box 7">
                <w:txbxContent>
                  <w:p w:rsidR="00C4767F" w:rsidRDefault="00C4767F" w:rsidP="00DE3EE5">
                    <w:pPr>
                      <w:jc w:val="center"/>
                    </w:pPr>
                    <w:r>
                      <w:t>Разходна част</w:t>
                    </w:r>
                  </w:p>
                </w:txbxContent>
              </v:textbox>
            </v:shape>
            <v:shape id="Text Box 8" o:spid="_x0000_s1037" type="#_x0000_t202" style="position:absolute;left:2230;top:2117;width:192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brmMEA&#10;AADbAAAADwAAAGRycy9kb3ducmV2LnhtbERPS2vCQBC+C/6HZYTe6sZWRKKrhJZSsQXxcfE2ZMck&#10;mJ0N2anGf98VBG/z8T1nvuxcrS7UhsqzgdEwAUWce1txYeCw/3qdggqCbLH2TAZuFGC56PfmmFp/&#10;5S1ddlKoGMIhRQOlSJNqHfKSHIahb4gjd/KtQ4mwLbRt8RrDXa3fkmSiHVYcG0ps6KOk/Lz7cwbW&#10;4yN+vssP3YS7TZZ9T5tx+DXmZdBlM1BCnTzFD/fKxvkTuP8SD9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G65jBAAAA2wAAAA8AAAAAAAAAAAAAAAAAmAIAAGRycy9kb3du&#10;cmV2LnhtbFBLBQYAAAAABAAEAPUAAACGAwAAAAA=&#10;" strokecolor="white" strokeweight=".5pt">
              <v:textbox style="mso-next-textbox:#Text Box 8">
                <w:txbxContent>
                  <w:p w:rsidR="00C4767F" w:rsidRPr="00E41E92" w:rsidRDefault="00C4767F" w:rsidP="00DE3EE5">
                    <w:pPr>
                      <w:rPr>
                        <w:rFonts w:ascii="Arial Narrow" w:hAnsi="Arial Narrow"/>
                        <w:sz w:val="18"/>
                        <w:szCs w:val="18"/>
                      </w:rPr>
                    </w:pPr>
                    <w:r w:rsidRPr="00E41E92">
                      <w:rPr>
                        <w:rFonts w:ascii="Arial Narrow" w:hAnsi="Arial Narrow"/>
                        <w:sz w:val="18"/>
                        <w:szCs w:val="18"/>
                      </w:rPr>
                      <w:t>Въглеродни емисии</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38" type="#_x0000_t13" style="position:absolute;left:3430;top:1640;width:940;height:2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0ROcEA&#10;AADbAAAADwAAAGRycy9kb3ducmV2LnhtbESPQWvDMAyF74P+B6PCbqvTDrqR1gmlsLJrsx12FLEa&#10;p43lELtp8u+nw2A3iff03qd9OflOjTTENrCB9SoDRVwH23Jj4Pvr4+UdVEzIFrvAZGCmCGWxeNpj&#10;bsODzzRWqVESwjFHAy6lPtc61o48xlXoiUW7hMFjknVotB3wIeG+05ss22qPLUuDw56OjupbdfcG&#10;thu8Xl5P5Bz/jNWJjvPb2c3GPC+nww5Uoin9m/+uP63gC6z8IgPo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NETnBAAAA2wAAAA8AAAAAAAAAAAAAAAAAmAIAAGRycy9kb3du&#10;cmV2LnhtbFBLBQYAAAAABAAEAPUAAACGAwAAAAA=&#10;" adj="18728" fillcolor="#c0504d" strokeweight="2p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3" o:spid="_x0000_s1039" type="#_x0000_t103" style="position:absolute;left:8560;top:1940;width:2210;height:33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tPcEA&#10;AADbAAAADwAAAGRycy9kb3ducmV2LnhtbERP22oCMRB9L/gPYQTfataCpW6NIlrFUvBOn4fNuFnc&#10;TNZN1PXvTaHg2xzOdYbjxpbiSrUvHCvodRMQxJnTBecKDvv56wcIH5A1lo5JwZ08jEetlyGm2t14&#10;S9ddyEUMYZ+iAhNClUrpM0MWfddVxJE7utpiiLDOpa7xFsNtKd+S5F1aLDg2GKxoaig77S5WgTM/&#10;vct5Y79m/cV6FfD7YH/XJ6U67WbyCSJQE57if/dSx/kD+PslHiBH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7T3BAAAA2wAAAA8AAAAAAAAAAAAAAAAAmAIAAGRycy9kb3du&#10;cmV2LnhtbFBLBQYAAAAABAAEAPUAAACGAwAAAAA=&#10;" adj="14411,19803,5400" fillcolor="#4f81bd" strokecolor="#243f60" strokeweight="2pt"/>
            <v:shape id="Text Box 14" o:spid="_x0000_s1040" type="#_x0000_t202" style="position:absolute;left:1660;top:4400;width:224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cysAA&#10;AADbAAAADwAAAGRycy9kb3ducmV2LnhtbERPTWvCQBC9F/wPywi91Y1WikRXCYpYaqFUvXgbsmMS&#10;zM6G7Kjx37sHwePjfc8WnavVldpQeTYwHCSgiHNvKy4MHPbrjwmoIMgWa89k4E4BFvPe2wxT62/8&#10;T9edFCqGcEjRQCnSpFqHvCSHYeAb4sidfOtQImwLbVu8xXBX61GSfGmHFceGEhtalpSfdxdn4Gd8&#10;xNWnbOku3P1l2WbSjMOvMe/9LpuCEurkJX66v62BUVwfv8Qfo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8cysAAAADbAAAADwAAAAAAAAAAAAAAAACYAgAAZHJzL2Rvd25y&#10;ZXYueG1sUEsFBgAAAAAEAAQA9QAAAIUDAAAAAA==&#10;" strokecolor="white" strokeweight=".5pt">
              <v:textbox style="mso-next-textbox:#Text Box 14">
                <w:txbxContent>
                  <w:p w:rsidR="00C4767F" w:rsidRPr="00271B16" w:rsidRDefault="00C4767F" w:rsidP="00DE3EE5">
                    <w:pPr>
                      <w:rPr>
                        <w:rFonts w:ascii="Arial Narrow" w:hAnsi="Arial Narrow"/>
                        <w:sz w:val="18"/>
                        <w:szCs w:val="18"/>
                        <w:lang w:val="ru-RU"/>
                      </w:rPr>
                    </w:pPr>
                    <w:r w:rsidRPr="00271B16">
                      <w:rPr>
                        <w:rFonts w:ascii="Arial Narrow" w:hAnsi="Arial Narrow"/>
                        <w:sz w:val="18"/>
                        <w:szCs w:val="18"/>
                        <w:lang w:val="ru-RU"/>
                      </w:rPr>
                      <w:t>Търговия с ел.енергия на свободен пазар</w:t>
                    </w:r>
                  </w:p>
                </w:txbxContent>
              </v:textbox>
            </v:shape>
            <v:shape id="Right Arrow 16" o:spid="_x0000_s1041" type="#_x0000_t13" style="position:absolute;left:3550;top:4882;width:940;height:2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gcAA&#10;AADbAAAADwAAAGRycy9kb3ducmV2LnhtbESPQYvCMBSE78L+h/AW9qapVdylGmURFK9WDx4fzbOp&#10;Ni+lydb2328EweMwM98wq01va9FR6yvHCqaTBARx4XTFpYLzaTf+AeEDssbaMSkYyMNm/TFaYabd&#10;g4/U5aEUEcI+QwUmhCaT0heGLPqJa4ijd3WtxRBlW0rd4iPCbS3TJFlIixXHBYMNbQ0V9/zPKlik&#10;eLvO9mQMX7p8T9vh+2gGpb4++98liEB9eIdf7YNWkM7h+SX+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RgcAAAADbAAAADwAAAAAAAAAAAAAAAACYAgAAZHJzL2Rvd25y&#10;ZXYueG1sUEsFBgAAAAAEAAQA9QAAAIUDAAAAAA==&#10;" adj="18728" fillcolor="#c0504d" strokeweight="2pt"/>
            <v:shape id="Right Arrow 20" o:spid="_x0000_s1042" type="#_x0000_t13" style="position:absolute;left:8660;top:5473;width:940;height:2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3YMQA&#10;AADbAAAADwAAAGRycy9kb3ducmV2LnhtbESPT2vCQBTE7wW/w/IKXkQ3aisluooI/ulJYnvp7XX3&#10;mYRm34bsauK3dwWhx2FmfsMsVp2txJUaXzpWMB4lIIi1MyXnCr6/tsMPED4gG6wck4IbeVgtey8L&#10;TI1rOaPrKeQiQtinqKAIoU6l9Logi37kauLonV1jMUTZ5NI02Ea4reQkSWbSYslxocCaNgXpv9PF&#10;Kqin+x2aH5MNfnX1ttHh2B4+pVL91249BxGoC//hZ/tgFEze4fE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N2DEAAAA2wAAAA8AAAAAAAAAAAAAAAAAmAIAAGRycy9k&#10;b3ducmV2LnhtbFBLBQYAAAAABAAEAPUAAACJAwAAAAA=&#10;" adj="18728" fillcolor="#4f81bd" strokeweight="2pt"/>
            <v:oval id="Oval 25" o:spid="_x0000_s1043" style="position:absolute;left:1580;top:1940;width:3180;height:1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g6Vb8A&#10;AADbAAAADwAAAGRycy9kb3ducmV2LnhtbESPzarCMBSE94LvEI7gTlNdqFSjiCCI4MKfBzg0x7aY&#10;nJQk1urTG+HCXQ4z8w2z2nTWiJZ8qB0rmIwzEMSF0zWXCm7X/WgBIkRkjcYxKXhTgM2631thrt2L&#10;z9ReYikShEOOCqoYm1zKUFRkMYxdQ5y8u/MWY5K+lNrjK8GtkdMsm0mLNaeFChvaVVQ8Lk+rwFy7&#10;z7Etpb8v5PxUHycmIzRKDQfddgkiUhf/w3/tg1YwncHvS/oBcv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DpVvwAAANsAAAAPAAAAAAAAAAAAAAAAAJgCAABkcnMvZG93bnJl&#10;di54bWxQSwUGAAAAAAQABAD1AAAAhAMAAAAA&#10;" filled="f"/>
            <v:oval id="Oval 26" o:spid="_x0000_s1044" style="position:absolute;left:970;top:4283;width:3180;height:1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zsIA&#10;AADbAAAADwAAAGRycy9kb3ducmV2LnhtbESPwWrDMBBE74H+g9hCb7GcHBrjRjalECiBHhL3AxZr&#10;I5tKKyMpjtuvrwqBHoeZecPs28VZMVOIo2cFm6IEQdx7PbJR8Nkd1hWImJA1Ws+k4JsitM3Dao+1&#10;9jc+0XxORmQIxxoVDClNtZSxH8hhLPxEnL2LDw5TlsFIHfCW4c7KbVk+S4cj54UBJ3obqP86X50C&#10;2y0/x9nIcKnk7mM8bmxJaJV6elxeX0AkWtJ/+N5+1wq2O/j7kn+Ab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J/OwgAAANsAAAAPAAAAAAAAAAAAAAAAAJgCAABkcnMvZG93&#10;bnJldi54bWxQSwUGAAAAAAQABAD1AAAAhwMAAAAA&#10;" filled="f"/>
            <v:oval id="Oval 27" o:spid="_x0000_s1045" style="position:absolute;left:9380;top:4810;width:2610;height:16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sLvLsA&#10;AADbAAAADwAAAGRycy9kb3ducmV2LnhtbERPSwrCMBDdC94hjOBOU12oVKOIIIjgws8BhmZsi8mk&#10;JLFWT28WgsvH+682nTWiJR9qxwom4wwEceF0zaWC23U/WoAIEVmjcUwK3hRgs+73Vphr9+IztZdY&#10;ihTCIUcFVYxNLmUoKrIYxq4hTtzdeYsxQV9K7fGVwq2R0yybSYs1p4YKG9pVVDwuT6vAXLvPsS2l&#10;vy/k/FQfJyYjNEoNB912CSJSF//in/ugFUzT2PQl/Q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qrC7y7AAAA2wAAAA8AAAAAAAAAAAAAAAAAmAIAAGRycy9kb3ducmV2Lnht&#10;bFBLBQYAAAAABAAEAPUAAACAAwAAAAA=&#10;" filled="f"/>
          </v:group>
        </w:pict>
      </w:r>
    </w:p>
    <w:p w:rsidR="00C4767F" w:rsidRDefault="00C4767F" w:rsidP="00BF7CF2">
      <w:pPr>
        <w:rPr>
          <w:rFonts w:ascii="Arial" w:hAnsi="Arial" w:cs="Arial"/>
          <w:lang w:val="bg-BG"/>
        </w:rPr>
      </w:pPr>
    </w:p>
    <w:p w:rsidR="00C4767F" w:rsidRDefault="00C4767F" w:rsidP="00BF7CF2">
      <w:pPr>
        <w:rPr>
          <w:rFonts w:ascii="Arial" w:hAnsi="Arial" w:cs="Arial"/>
          <w:lang w:val="bg-BG"/>
        </w:rPr>
      </w:pPr>
    </w:p>
    <w:p w:rsidR="00C4767F" w:rsidRDefault="00C4767F" w:rsidP="00BF7CF2">
      <w:pPr>
        <w:rPr>
          <w:rFonts w:ascii="Arial" w:hAnsi="Arial" w:cs="Arial"/>
          <w:lang w:val="bg-BG"/>
        </w:rPr>
      </w:pPr>
    </w:p>
    <w:p w:rsidR="00C4767F" w:rsidRDefault="00C4767F" w:rsidP="00BF7CF2">
      <w:pPr>
        <w:rPr>
          <w:rFonts w:ascii="Arial" w:hAnsi="Arial" w:cs="Arial"/>
          <w:lang w:val="bg-BG"/>
        </w:rPr>
      </w:pPr>
    </w:p>
    <w:p w:rsidR="00C4767F" w:rsidRDefault="00C4767F" w:rsidP="00BF7CF2">
      <w:pPr>
        <w:rPr>
          <w:rFonts w:ascii="Arial" w:hAnsi="Arial" w:cs="Arial"/>
          <w:lang w:val="bg-BG"/>
        </w:rPr>
      </w:pPr>
      <w:r>
        <w:rPr>
          <w:noProof/>
        </w:rPr>
        <w:pict>
          <v:shape id="Text Box 11" o:spid="_x0000_s1046" type="#_x0000_t202" style="position:absolute;margin-left:3.15pt;margin-top:3.8pt;width:156pt;height:19.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" strokecolor="white" strokeweight=".5pt">
            <v:path arrowok="t"/>
            <v:textbox>
              <w:txbxContent>
                <w:p w:rsidR="00C4767F" w:rsidRPr="00E41E92" w:rsidRDefault="00C4767F" w:rsidP="00BF7CF2">
                  <w:pPr>
                    <w:rPr>
                      <w:rFonts w:ascii="Arial Narrow" w:hAnsi="Arial Narrow"/>
                      <w:sz w:val="18"/>
                      <w:szCs w:val="18"/>
                    </w:rPr>
                  </w:pPr>
                  <w:r>
                    <w:rPr>
                      <w:rFonts w:ascii="Arial Narrow" w:hAnsi="Arial Narrow"/>
                      <w:sz w:val="18"/>
                      <w:szCs w:val="18"/>
                    </w:rPr>
                    <w:t>Д</w:t>
                  </w:r>
                  <w:r w:rsidRPr="00E41E92">
                    <w:rPr>
                      <w:rFonts w:ascii="Arial Narrow" w:hAnsi="Arial Narrow"/>
                      <w:sz w:val="18"/>
                      <w:szCs w:val="18"/>
                    </w:rPr>
                    <w:t>обавка „Задължение към обществото”</w:t>
                  </w:r>
                </w:p>
              </w:txbxContent>
            </v:textbox>
          </v:shape>
        </w:pict>
      </w:r>
    </w:p>
    <w:p w:rsidR="00C4767F" w:rsidRDefault="00C4767F" w:rsidP="00BF7CF2">
      <w:pPr>
        <w:rPr>
          <w:rFonts w:ascii="Arial" w:hAnsi="Arial" w:cs="Arial"/>
          <w:lang w:val="bg-BG"/>
        </w:rPr>
      </w:pPr>
      <w:r>
        <w:rPr>
          <w:noProof/>
        </w:rPr>
        <w:pict>
          <v:shape id="Text Box 23" o:spid="_x0000_s1047" type="#_x0000_t202" style="position:absolute;margin-left:4.15pt;margin-top:9.5pt;width:159.5pt;height:19.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" strokecolor="white" strokeweight=".5pt">
            <v:path arrowok="t"/>
            <v:textbox>
              <w:txbxContent>
                <w:p w:rsidR="00C4767F" w:rsidRPr="00E41E92" w:rsidRDefault="00C4767F" w:rsidP="00BF7CF2">
                  <w:pPr>
                    <w:rPr>
                      <w:rFonts w:ascii="Arial Narrow" w:hAnsi="Arial Narrow"/>
                      <w:sz w:val="18"/>
                      <w:szCs w:val="18"/>
                    </w:rPr>
                  </w:pPr>
                  <w:r>
                    <w:rPr>
                      <w:rFonts w:ascii="Arial Narrow" w:hAnsi="Arial Narrow"/>
                      <w:sz w:val="18"/>
                      <w:szCs w:val="18"/>
                    </w:rPr>
                    <w:t>Финансови излишъци/активи в сектора</w:t>
                  </w:r>
                </w:p>
              </w:txbxContent>
            </v:textbox>
          </v:shape>
        </w:pict>
      </w:r>
    </w:p>
    <w:p w:rsidR="00C4767F" w:rsidRDefault="00C4767F" w:rsidP="00BF7CF2">
      <w:pPr>
        <w:rPr>
          <w:rFonts w:ascii="Arial" w:hAnsi="Arial" w:cs="Arial"/>
          <w:lang w:val="bg-BG"/>
        </w:rPr>
      </w:pPr>
    </w:p>
    <w:p w:rsidR="00C4767F" w:rsidRDefault="00C4767F" w:rsidP="00BF7CF2">
      <w:pPr>
        <w:rPr>
          <w:rFonts w:ascii="Arial" w:hAnsi="Arial" w:cs="Arial"/>
          <w:lang w:val="bg-BG"/>
        </w:rPr>
      </w:pPr>
      <w:r>
        <w:rPr>
          <w:noProof/>
        </w:rPr>
        <w:pict>
          <v:shape id="Text Box 22" o:spid="_x0000_s1048" type="#_x0000_t202" style="position:absolute;margin-left:55.15pt;margin-top:1.4pt;width:43.5pt;height:19.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" strokecolor="white" strokeweight=".5pt">
            <v:path arrowok="t"/>
            <v:textbox>
              <w:txbxContent>
                <w:p w:rsidR="00C4767F" w:rsidRPr="00E41E92" w:rsidRDefault="00C4767F" w:rsidP="00BF7CF2">
                  <w:pPr>
                    <w:rPr>
                      <w:rFonts w:ascii="Arial Narrow" w:hAnsi="Arial Narrow"/>
                      <w:sz w:val="18"/>
                      <w:szCs w:val="18"/>
                    </w:rPr>
                  </w:pPr>
                  <w:r>
                    <w:rPr>
                      <w:rFonts w:ascii="Arial Narrow" w:hAnsi="Arial Narrow"/>
                      <w:sz w:val="18"/>
                      <w:szCs w:val="18"/>
                    </w:rPr>
                    <w:t>Заеми</w:t>
                  </w:r>
                </w:p>
              </w:txbxContent>
            </v:textbox>
          </v:shape>
        </w:pict>
      </w:r>
    </w:p>
    <w:p w:rsidR="00C4767F" w:rsidRDefault="00C4767F" w:rsidP="00BF7CF2">
      <w:pPr>
        <w:rPr>
          <w:rFonts w:ascii="Arial" w:hAnsi="Arial" w:cs="Arial"/>
          <w:lang w:val="bg-BG"/>
        </w:rPr>
      </w:pPr>
      <w:r>
        <w:rPr>
          <w:noProof/>
        </w:rPr>
        <w:pict>
          <v:oval id="Oval 28" o:spid="_x0000_s1049" style="position:absolute;margin-left:294.65pt;margin-top:4.3pt;width:95.5pt;height:51.6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" filled="f"/>
        </w:pict>
      </w:r>
    </w:p>
    <w:p w:rsidR="00C4767F" w:rsidRDefault="00C4767F" w:rsidP="00BF7CF2">
      <w:pPr>
        <w:rPr>
          <w:rFonts w:ascii="Arial" w:hAnsi="Arial" w:cs="Arial"/>
          <w:lang w:val="bg-BG"/>
        </w:rPr>
      </w:pPr>
      <w:r>
        <w:rPr>
          <w:noProof/>
        </w:rPr>
        <w:pict>
          <v:shape id="Text Box 21" o:spid="_x0000_s1050" type="#_x0000_t202" style="position:absolute;margin-left:308.8pt;margin-top:5.5pt;width:69pt;height:2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" strokecolor="white" strokeweight=".5pt">
            <v:path arrowok="t"/>
            <v:textbox>
              <w:txbxContent>
                <w:p w:rsidR="00C4767F" w:rsidRPr="00E41E92" w:rsidRDefault="00C4767F" w:rsidP="00E70B0A">
                  <w:pPr>
                    <w:jc w:val="center"/>
                    <w:rPr>
                      <w:rFonts w:ascii="Arial Narrow" w:hAnsi="Arial Narrow"/>
                      <w:sz w:val="18"/>
                      <w:szCs w:val="18"/>
                    </w:rPr>
                  </w:pPr>
                  <w:r>
                    <w:rPr>
                      <w:rFonts w:ascii="Arial Narrow" w:hAnsi="Arial Narrow"/>
                      <w:sz w:val="18"/>
                      <w:szCs w:val="18"/>
                    </w:rPr>
                    <w:t>Постъпления от ССФ</w:t>
                  </w:r>
                </w:p>
              </w:txbxContent>
            </v:textbox>
          </v:shape>
        </w:pict>
      </w:r>
    </w:p>
    <w:p w:rsidR="00C4767F" w:rsidRDefault="00C4767F" w:rsidP="00BF7CF2">
      <w:pPr>
        <w:rPr>
          <w:rFonts w:ascii="Arial" w:hAnsi="Arial" w:cs="Arial"/>
          <w:lang w:val="bg-BG"/>
        </w:rPr>
      </w:pPr>
    </w:p>
    <w:p w:rsidR="00C4767F" w:rsidRDefault="00C4767F" w:rsidP="00BF7CF2">
      <w:pPr>
        <w:rPr>
          <w:rFonts w:ascii="Arial" w:hAnsi="Arial" w:cs="Arial"/>
          <w:lang w:val="bg-BG"/>
        </w:rPr>
      </w:pPr>
    </w:p>
    <w:p w:rsidR="00C4767F" w:rsidRDefault="00C4767F" w:rsidP="00BF7CF2">
      <w:pPr>
        <w:rPr>
          <w:rFonts w:ascii="Arial" w:hAnsi="Arial" w:cs="Arial"/>
          <w:lang w:val="bg-BG"/>
        </w:rPr>
      </w:pPr>
    </w:p>
    <w:p w:rsidR="00C4767F" w:rsidRDefault="00C4767F" w:rsidP="00BF7CF2">
      <w:pPr>
        <w:rPr>
          <w:rFonts w:ascii="Arial" w:hAnsi="Arial" w:cs="Arial"/>
          <w:lang w:val="bg-BG"/>
        </w:rPr>
      </w:pPr>
      <w:r>
        <w:rPr>
          <w:noProof/>
        </w:rPr>
        <w:pict>
          <v:shape id="Text Box 15" o:spid="_x0000_s1051" type="#_x0000_t202" style="position:absolute;margin-left:3.15pt;margin-top:5.8pt;width:112pt;height:21.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" strokecolor="white" strokeweight=".5pt">
            <v:path arrowok="t"/>
            <v:textbox>
              <w:txbxContent>
                <w:p w:rsidR="00C4767F" w:rsidRPr="00DE3EE5" w:rsidRDefault="00C4767F" w:rsidP="00BF7CF2">
                  <w:pPr>
                    <w:rPr>
                      <w:rFonts w:ascii="Arial Narrow" w:hAnsi="Arial Narrow"/>
                      <w:sz w:val="18"/>
                      <w:szCs w:val="18"/>
                      <w:lang w:val="bg-BG"/>
                    </w:rPr>
                  </w:pPr>
                  <w:r>
                    <w:rPr>
                      <w:rFonts w:ascii="Arial Narrow" w:hAnsi="Arial Narrow"/>
                      <w:sz w:val="18"/>
                      <w:szCs w:val="18"/>
                    </w:rPr>
                    <w:t xml:space="preserve">Търговия с ценни </w:t>
                  </w:r>
                  <w:r>
                    <w:rPr>
                      <w:rFonts w:ascii="Arial Narrow" w:hAnsi="Arial Narrow"/>
                      <w:sz w:val="18"/>
                      <w:szCs w:val="18"/>
                      <w:lang w:val="bg-BG"/>
                    </w:rPr>
                    <w:t>книжа</w:t>
                  </w:r>
                </w:p>
              </w:txbxContent>
            </v:textbox>
          </v:shape>
        </w:pict>
      </w:r>
      <w:r>
        <w:rPr>
          <w:noProof/>
        </w:rPr>
        <w:pict>
          <v:shape id="Text Box 17" o:spid="_x0000_s1052" type="#_x0000_t202" style="position:absolute;margin-left:406.9pt;margin-top:10.9pt;width:99pt;height:50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" strokecolor="white" strokeweight=".5pt">
            <v:path arrowok="t"/>
            <v:textbox>
              <w:txbxContent>
                <w:p w:rsidR="00C4767F" w:rsidRPr="00271B16" w:rsidRDefault="00C4767F" w:rsidP="00BF7CF2">
                  <w:pPr>
                    <w:ind w:left="-113" w:right="-227"/>
                    <w:rPr>
                      <w:rFonts w:ascii="Arial Narrow" w:hAnsi="Arial Narrow"/>
                      <w:sz w:val="18"/>
                      <w:szCs w:val="18"/>
                      <w:lang w:val="ru-RU"/>
                    </w:rPr>
                  </w:pPr>
                  <w:r w:rsidRPr="00271B16">
                    <w:rPr>
                      <w:rFonts w:ascii="Arial Narrow" w:hAnsi="Arial Narrow"/>
                      <w:sz w:val="18"/>
                      <w:szCs w:val="18"/>
                      <w:lang w:val="ru-RU"/>
                    </w:rPr>
                    <w:t>Изкупуване на електрическа енергия по дългосрочни договори или регулирани цени</w:t>
                  </w:r>
                </w:p>
              </w:txbxContent>
            </v:textbox>
          </v:shape>
        </w:pict>
      </w:r>
    </w:p>
    <w:p w:rsidR="00C4767F" w:rsidRDefault="00C4767F" w:rsidP="00BF7CF2">
      <w:pPr>
        <w:rPr>
          <w:rFonts w:ascii="Arial" w:hAnsi="Arial" w:cs="Arial"/>
          <w:lang w:val="bg-BG"/>
        </w:rPr>
      </w:pPr>
    </w:p>
    <w:p w:rsidR="00C4767F" w:rsidRDefault="00C4767F" w:rsidP="00BF7CF2">
      <w:pPr>
        <w:rPr>
          <w:rFonts w:ascii="Arial" w:hAnsi="Arial" w:cs="Arial"/>
          <w:lang w:val="bg-BG"/>
        </w:rPr>
      </w:pPr>
      <w:r>
        <w:rPr>
          <w:noProof/>
        </w:rPr>
        <w:pict>
          <v:shape id="Text Box 9" o:spid="_x0000_s1053" type="#_x0000_t202" style="position:absolute;margin-left:6.8pt;margin-top:.6pt;width:96pt;height:19.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" strokecolor="white" strokeweight=".5pt">
            <v:path arrowok="t"/>
            <v:textbox>
              <w:txbxContent>
                <w:p w:rsidR="00C4767F" w:rsidRPr="00E41E92" w:rsidRDefault="00C4767F" w:rsidP="00BF7CF2">
                  <w:pPr>
                    <w:rPr>
                      <w:rFonts w:ascii="Arial Narrow" w:hAnsi="Arial Narrow"/>
                      <w:sz w:val="18"/>
                      <w:szCs w:val="18"/>
                    </w:rPr>
                  </w:pPr>
                  <w:r>
                    <w:rPr>
                      <w:rFonts w:ascii="Arial Narrow" w:hAnsi="Arial Narrow"/>
                      <w:sz w:val="18"/>
                      <w:szCs w:val="18"/>
                    </w:rPr>
                    <w:t>Зелени сертификати</w:t>
                  </w:r>
                </w:p>
              </w:txbxContent>
            </v:textbox>
          </v:shape>
        </w:pict>
      </w:r>
    </w:p>
    <w:p w:rsidR="00C4767F" w:rsidRDefault="00C4767F" w:rsidP="00BF7CF2">
      <w:pPr>
        <w:rPr>
          <w:rFonts w:ascii="Arial" w:hAnsi="Arial" w:cs="Arial"/>
          <w:lang w:val="bg-BG"/>
        </w:rPr>
      </w:pPr>
    </w:p>
    <w:p w:rsidR="00C4767F" w:rsidRDefault="00C4767F" w:rsidP="00BF7CF2">
      <w:pPr>
        <w:rPr>
          <w:rFonts w:ascii="Arial" w:hAnsi="Arial" w:cs="Arial"/>
          <w:lang w:val="bg-BG"/>
        </w:rPr>
      </w:pPr>
    </w:p>
    <w:p w:rsidR="00C4767F" w:rsidRDefault="00C4767F" w:rsidP="00BF7CF2">
      <w:pPr>
        <w:rPr>
          <w:rFonts w:ascii="Arial" w:hAnsi="Arial" w:cs="Arial"/>
          <w:lang w:val="bg-BG"/>
        </w:rPr>
      </w:pPr>
    </w:p>
    <w:p w:rsidR="00C4767F" w:rsidRDefault="00C4767F" w:rsidP="00BF7CF2">
      <w:pPr>
        <w:rPr>
          <w:rFonts w:ascii="Arial" w:hAnsi="Arial" w:cs="Arial"/>
          <w:lang w:val="bg-BG"/>
        </w:rPr>
      </w:pPr>
    </w:p>
    <w:p w:rsidR="00C4767F" w:rsidRDefault="00C4767F" w:rsidP="00BF7CF2">
      <w:pPr>
        <w:rPr>
          <w:rFonts w:ascii="Arial" w:hAnsi="Arial" w:cs="Arial"/>
          <w:lang w:val="bg-BG"/>
        </w:rPr>
      </w:pPr>
    </w:p>
    <w:p w:rsidR="00C4767F" w:rsidRDefault="00C4767F" w:rsidP="00BF7CF2">
      <w:pPr>
        <w:rPr>
          <w:rFonts w:ascii="Arial" w:hAnsi="Arial" w:cs="Arial"/>
          <w:lang w:val="bg-BG"/>
        </w:rPr>
      </w:pPr>
    </w:p>
    <w:p w:rsidR="00C4767F" w:rsidRDefault="00C4767F" w:rsidP="00BF7CF2">
      <w:pPr>
        <w:rPr>
          <w:rFonts w:ascii="Arial" w:hAnsi="Arial" w:cs="Arial"/>
          <w:lang w:val="bg-BG"/>
        </w:rPr>
      </w:pPr>
    </w:p>
    <w:p w:rsidR="00C4767F" w:rsidRPr="00DE3EE5" w:rsidRDefault="00C4767F" w:rsidP="00BF7CF2">
      <w:pPr>
        <w:rPr>
          <w:rFonts w:ascii="Arial" w:hAnsi="Arial" w:cs="Arial"/>
          <w:color w:val="333333"/>
          <w:lang w:val="bg-BG"/>
        </w:rPr>
      </w:pPr>
      <w:r w:rsidRPr="00271B16">
        <w:rPr>
          <w:rFonts w:ascii="Arial" w:hAnsi="Arial" w:cs="Arial"/>
          <w:color w:val="333333"/>
          <w:lang w:val="ru-RU"/>
        </w:rPr>
        <w:br w:type="page"/>
      </w:r>
    </w:p>
    <w:p w:rsidR="00C4767F" w:rsidRPr="00271B16" w:rsidRDefault="00C4767F" w:rsidP="00BF7CF2">
      <w:pPr>
        <w:rPr>
          <w:rFonts w:ascii="Arial" w:hAnsi="Arial" w:cs="Arial"/>
          <w:color w:val="333333"/>
          <w:lang w:val="ru-RU"/>
        </w:rPr>
      </w:pPr>
    </w:p>
    <w:p w:rsidR="00C4767F" w:rsidRPr="000B5C4B" w:rsidRDefault="00C4767F" w:rsidP="00BF7CF2">
      <w:pPr>
        <w:pStyle w:val="ListParagraph"/>
        <w:numPr>
          <w:ilvl w:val="0"/>
          <w:numId w:val="21"/>
        </w:numPr>
        <w:rPr>
          <w:rFonts w:ascii="Arial" w:hAnsi="Arial" w:cs="Arial"/>
          <w:sz w:val="24"/>
          <w:szCs w:val="24"/>
        </w:rPr>
      </w:pPr>
      <w:r w:rsidRPr="000B5C4B">
        <w:rPr>
          <w:rFonts w:ascii="Arial" w:hAnsi="Arial" w:cs="Arial"/>
          <w:sz w:val="24"/>
          <w:szCs w:val="24"/>
        </w:rPr>
        <w:t>Предварителна оценка на финансовият баланс</w:t>
      </w:r>
    </w:p>
    <w:p w:rsidR="00C4767F" w:rsidRPr="00271B16" w:rsidRDefault="00C4767F" w:rsidP="00BF7CF2">
      <w:pPr>
        <w:rPr>
          <w:rFonts w:ascii="Arial" w:hAnsi="Arial" w:cs="Arial"/>
          <w:lang w:val="ru-RU"/>
        </w:rPr>
      </w:pPr>
      <w:r w:rsidRPr="00271B16">
        <w:rPr>
          <w:rFonts w:ascii="Arial" w:hAnsi="Arial" w:cs="Arial"/>
          <w:lang w:val="ru-RU"/>
        </w:rPr>
        <w:t xml:space="preserve">Оценките за стойността на задълженията към групите генератори със специални условия на изкупуване варира между 2 и 2,5 милиарда лева и зависи от климатични условия, балансът при натоварване на мощностите, контролът върху спазване на условията за изкупуване и т.н. В последното регулаторно решение на КЕВР те са определени на ниово от 2,2 милиарда лева, което е прието за референтно. Обемите на електрическа енергия за задължително изкупуване са в диапазона 12 до 13 </w:t>
      </w:r>
      <w:r>
        <w:rPr>
          <w:rFonts w:ascii="Arial" w:hAnsi="Arial" w:cs="Arial"/>
        </w:rPr>
        <w:t>TWh</w:t>
      </w:r>
      <w:r w:rsidRPr="00271B16">
        <w:rPr>
          <w:rFonts w:ascii="Arial" w:hAnsi="Arial" w:cs="Arial"/>
          <w:lang w:val="ru-RU"/>
        </w:rPr>
        <w:t xml:space="preserve"> годишно, а нуждите на вътрешния пазар се определят на около 33 </w:t>
      </w:r>
      <w:r>
        <w:rPr>
          <w:rFonts w:ascii="Arial" w:hAnsi="Arial" w:cs="Arial"/>
        </w:rPr>
        <w:t>TWh</w:t>
      </w:r>
      <w:r w:rsidRPr="00271B16">
        <w:rPr>
          <w:rFonts w:ascii="Arial" w:hAnsi="Arial" w:cs="Arial"/>
          <w:lang w:val="ru-RU"/>
        </w:rPr>
        <w:t>.</w:t>
      </w:r>
    </w:p>
    <w:p w:rsidR="00C4767F" w:rsidRPr="00271B16" w:rsidRDefault="00C4767F" w:rsidP="00BF7CF2">
      <w:pPr>
        <w:rPr>
          <w:rFonts w:ascii="Arial" w:hAnsi="Arial" w:cs="Arial"/>
          <w:lang w:val="ru-RU"/>
        </w:rPr>
      </w:pPr>
      <w:r w:rsidRPr="00271B16">
        <w:rPr>
          <w:rFonts w:ascii="Arial" w:hAnsi="Arial" w:cs="Arial"/>
          <w:lang w:val="ru-RU"/>
        </w:rPr>
        <w:t>Предлага се задълженията по изкупуване на тази енергия да се поемат от Предприятието, като приходите в негосе осигуряват от следните основни източници:</w:t>
      </w:r>
    </w:p>
    <w:p w:rsidR="00C4767F" w:rsidRPr="000B5C4B" w:rsidRDefault="00C4767F" w:rsidP="00BF7CF2">
      <w:pPr>
        <w:pStyle w:val="ListParagraph"/>
        <w:numPr>
          <w:ilvl w:val="0"/>
          <w:numId w:val="22"/>
        </w:numPr>
        <w:rPr>
          <w:rFonts w:ascii="Arial" w:hAnsi="Arial" w:cs="Arial"/>
          <w:sz w:val="24"/>
          <w:szCs w:val="24"/>
        </w:rPr>
      </w:pPr>
      <w:r w:rsidRPr="000B5C4B">
        <w:rPr>
          <w:rFonts w:ascii="Arial" w:hAnsi="Arial" w:cs="Arial"/>
          <w:sz w:val="24"/>
          <w:szCs w:val="24"/>
        </w:rPr>
        <w:t>от търговска дейност с електрическа енергия на свободен пазар</w:t>
      </w:r>
      <w:r>
        <w:rPr>
          <w:rFonts w:ascii="Arial" w:hAnsi="Arial" w:cs="Arial"/>
          <w:sz w:val="24"/>
          <w:szCs w:val="24"/>
        </w:rPr>
        <w:t xml:space="preserve"> и износ;</w:t>
      </w:r>
    </w:p>
    <w:p w:rsidR="00C4767F" w:rsidRPr="000B5C4B" w:rsidRDefault="00C4767F" w:rsidP="00BF7CF2">
      <w:pPr>
        <w:pStyle w:val="ListParagraph"/>
        <w:numPr>
          <w:ilvl w:val="0"/>
          <w:numId w:val="22"/>
        </w:numPr>
        <w:rPr>
          <w:rFonts w:ascii="Arial" w:hAnsi="Arial" w:cs="Arial"/>
          <w:sz w:val="24"/>
          <w:szCs w:val="24"/>
        </w:rPr>
      </w:pPr>
      <w:r w:rsidRPr="000B5C4B">
        <w:rPr>
          <w:rFonts w:ascii="Arial" w:hAnsi="Arial" w:cs="Arial"/>
          <w:sz w:val="24"/>
          <w:szCs w:val="24"/>
        </w:rPr>
        <w:t>от търговия с ценни книжа</w:t>
      </w:r>
      <w:r>
        <w:rPr>
          <w:rFonts w:ascii="Arial" w:hAnsi="Arial" w:cs="Arial"/>
          <w:sz w:val="24"/>
          <w:szCs w:val="24"/>
        </w:rPr>
        <w:t xml:space="preserve"> (зелени сертификати или дялове);</w:t>
      </w:r>
    </w:p>
    <w:p w:rsidR="00C4767F" w:rsidRPr="000B5C4B" w:rsidRDefault="00C4767F" w:rsidP="00BF7CF2">
      <w:pPr>
        <w:pStyle w:val="ListParagraph"/>
        <w:numPr>
          <w:ilvl w:val="0"/>
          <w:numId w:val="22"/>
        </w:numPr>
        <w:rPr>
          <w:rFonts w:ascii="Arial" w:hAnsi="Arial" w:cs="Arial"/>
          <w:sz w:val="24"/>
          <w:szCs w:val="24"/>
        </w:rPr>
      </w:pPr>
      <w:r w:rsidRPr="000B5C4B">
        <w:rPr>
          <w:rFonts w:ascii="Arial" w:hAnsi="Arial" w:cs="Arial"/>
          <w:sz w:val="24"/>
          <w:szCs w:val="24"/>
        </w:rPr>
        <w:t>от Ф</w:t>
      </w:r>
      <w:r>
        <w:rPr>
          <w:rFonts w:ascii="Arial" w:hAnsi="Arial" w:cs="Arial"/>
          <w:sz w:val="24"/>
          <w:szCs w:val="24"/>
        </w:rPr>
        <w:t>онда, в това число и добавка „задължение към обществото“.</w:t>
      </w:r>
    </w:p>
    <w:p w:rsidR="00C4767F" w:rsidRPr="00271B16" w:rsidRDefault="00C4767F" w:rsidP="00BF7CF2">
      <w:pPr>
        <w:rPr>
          <w:rFonts w:ascii="Arial" w:hAnsi="Arial" w:cs="Arial"/>
          <w:lang w:val="ru-RU"/>
        </w:rPr>
      </w:pPr>
      <w:r w:rsidRPr="00271B16">
        <w:rPr>
          <w:rFonts w:ascii="Arial" w:hAnsi="Arial" w:cs="Arial"/>
          <w:lang w:val="ru-RU"/>
        </w:rPr>
        <w:t>Оценките са, че от търговска дейност Предприятието</w:t>
      </w:r>
      <w:r>
        <w:rPr>
          <w:rFonts w:ascii="Arial" w:hAnsi="Arial" w:cs="Arial"/>
          <w:lang w:val="bg-BG"/>
        </w:rPr>
        <w:t xml:space="preserve"> </w:t>
      </w:r>
      <w:r w:rsidRPr="00271B16">
        <w:rPr>
          <w:rFonts w:ascii="Arial" w:hAnsi="Arial" w:cs="Arial"/>
          <w:lang w:val="ru-RU"/>
        </w:rPr>
        <w:t>може да осигури 50% от необходимия финансов ресурс. Останалите 50% се осигуряват от Фонда чрез набиране на средства от въглеродни емисии, финансирания от държавни такси и добавка „задължение към обществото“, която се определя ежегодно в зависимост от постигнатите резултати на Предприятието. Заемните средства са необходими за осигуряване на първоначална ликвидност на Фонда. Друга възможност за капитализация на Фондае пускане на миноритарни дялове на големи енергийни дружества на фондовите пазари.</w:t>
      </w:r>
    </w:p>
    <w:p w:rsidR="00C4767F" w:rsidRPr="00BF7CF2" w:rsidRDefault="00C4767F" w:rsidP="00BF7CF2">
      <w:pPr>
        <w:pStyle w:val="ListParagraph"/>
        <w:numPr>
          <w:ilvl w:val="0"/>
          <w:numId w:val="21"/>
        </w:numPr>
        <w:rPr>
          <w:rFonts w:ascii="Arial" w:hAnsi="Arial" w:cs="Arial"/>
          <w:b/>
          <w:sz w:val="24"/>
          <w:szCs w:val="24"/>
        </w:rPr>
      </w:pPr>
      <w:r w:rsidRPr="00BF7CF2">
        <w:rPr>
          <w:rFonts w:ascii="Arial" w:hAnsi="Arial" w:cs="Arial"/>
          <w:b/>
          <w:sz w:val="24"/>
          <w:szCs w:val="24"/>
        </w:rPr>
        <w:t>Мястото на структурата по отношение на останалите енергийни дружества</w:t>
      </w:r>
    </w:p>
    <w:p w:rsidR="00C4767F" w:rsidRPr="00271B16" w:rsidRDefault="00C4767F" w:rsidP="00BF7CF2">
      <w:pPr>
        <w:rPr>
          <w:rFonts w:ascii="Arial" w:hAnsi="Arial" w:cs="Arial"/>
          <w:lang w:val="ru-RU"/>
        </w:rPr>
      </w:pPr>
      <w:r w:rsidRPr="00271B16">
        <w:rPr>
          <w:rFonts w:ascii="Arial" w:hAnsi="Arial" w:cs="Arial"/>
          <w:lang w:val="ru-RU"/>
        </w:rPr>
        <w:t>Предложеният модел предполага, че всички генериращи предприятия, освен случаите на изкупуване от Предприятието, продават електрическата енергия или предостявят услуги на принципа на свободния пазар. Предприятието също предлага електрическа енергия на свободен пазар.</w:t>
      </w:r>
    </w:p>
    <w:p w:rsidR="00C4767F" w:rsidRPr="00271B16" w:rsidRDefault="00C4767F" w:rsidP="00BF7CF2">
      <w:pPr>
        <w:rPr>
          <w:rFonts w:ascii="Arial" w:hAnsi="Arial" w:cs="Arial"/>
          <w:lang w:val="ru-RU"/>
        </w:rPr>
      </w:pPr>
      <w:r w:rsidRPr="00271B16">
        <w:rPr>
          <w:rFonts w:ascii="Arial" w:hAnsi="Arial" w:cs="Arial"/>
          <w:lang w:val="ru-RU"/>
        </w:rPr>
        <w:t>НЕК, като дружество, което е въведено в дълбоки дефицити, следва да оперира основно на свободния пазар,но и да предостявя системни услуги и да играе роля на ДПИ. По този начин дружеството ще има възможност постепенно да издължи взетите заеми в рамките на БЕХ. От своя страна БЕХ ще запази функцията си за гарантиране на дългосрочната финансова стабилност на държавните енергийни дружества, като печалбите им следва да се използват за погасяване на заемите.</w:t>
      </w:r>
    </w:p>
    <w:p w:rsidR="00C4767F" w:rsidRPr="00271B16" w:rsidRDefault="00C4767F" w:rsidP="00BF7CF2">
      <w:pPr>
        <w:rPr>
          <w:rFonts w:ascii="Arial" w:hAnsi="Arial" w:cs="Arial"/>
          <w:lang w:val="ru-RU"/>
        </w:rPr>
      </w:pPr>
      <w:r w:rsidRPr="00271B16">
        <w:rPr>
          <w:rFonts w:ascii="Arial" w:hAnsi="Arial" w:cs="Arial"/>
          <w:lang w:val="ru-RU"/>
        </w:rPr>
        <w:t>При работа на свободен пазар НЕК, АЕЦ Козлодуй и ТЕЦ Марица Изток 2 следва да успеят да осигурят средства за разумна експлоатация и да генерират печалби, коитов десет годишен период напълно да покрият натрупания дефицит.</w:t>
      </w:r>
    </w:p>
    <w:p w:rsidR="00C4767F" w:rsidRPr="00BF7CF2" w:rsidRDefault="00C4767F" w:rsidP="00BF7CF2">
      <w:pPr>
        <w:pStyle w:val="ListParagraph"/>
        <w:numPr>
          <w:ilvl w:val="0"/>
          <w:numId w:val="21"/>
        </w:numPr>
        <w:rPr>
          <w:rFonts w:ascii="Arial" w:hAnsi="Arial" w:cs="Arial"/>
          <w:b/>
          <w:sz w:val="24"/>
          <w:szCs w:val="24"/>
        </w:rPr>
      </w:pPr>
      <w:r w:rsidRPr="00BF7CF2">
        <w:rPr>
          <w:rFonts w:ascii="Arial" w:hAnsi="Arial" w:cs="Arial"/>
          <w:b/>
          <w:sz w:val="24"/>
          <w:szCs w:val="24"/>
        </w:rPr>
        <w:t>Рискове и възможности</w:t>
      </w:r>
    </w:p>
    <w:p w:rsidR="00C4767F" w:rsidRPr="00271B16" w:rsidRDefault="00C4767F" w:rsidP="00BF7CF2">
      <w:pPr>
        <w:rPr>
          <w:rFonts w:ascii="Arial" w:hAnsi="Arial" w:cs="Arial"/>
          <w:lang w:val="ru-RU"/>
        </w:rPr>
      </w:pPr>
      <w:r w:rsidRPr="00271B16">
        <w:rPr>
          <w:rFonts w:ascii="Arial" w:hAnsi="Arial" w:cs="Arial"/>
          <w:lang w:val="ru-RU"/>
        </w:rPr>
        <w:t>Възможността за създаване на новата организиация и работата й към 01.01.2016 е реалистична, но при предприемане на мерки за промяна на закона за енергетиката, създаване на наредба за работа на Фонда и създаване на Предприятието, като се ползва натрупаният опит на министерствата на енергетиката и  на финасите при управление на специализирани фондове.</w:t>
      </w:r>
    </w:p>
    <w:p w:rsidR="00C4767F" w:rsidRPr="00271B16" w:rsidRDefault="00C4767F" w:rsidP="00BF7CF2">
      <w:pPr>
        <w:rPr>
          <w:rFonts w:ascii="Arial" w:hAnsi="Arial" w:cs="Arial"/>
          <w:lang w:val="ru-RU"/>
        </w:rPr>
      </w:pPr>
      <w:r w:rsidRPr="00271B16">
        <w:rPr>
          <w:rFonts w:ascii="Arial" w:hAnsi="Arial" w:cs="Arial"/>
          <w:lang w:val="ru-RU"/>
        </w:rPr>
        <w:t>Основен риск остава намесата на Държавата за решаване на социални въпроси за сметка на състоянието на дружествата в сектора. Наличието на финансов буфер, какъвто е Фонда, предполага възможности за прилагане на по-широка гама от източници за финансиране или модели на пазарно поведения. Например наличието на Фонда допуска и възможността за ограничени изкупувания на активи на енергийни предприятия както и продажби чрез публично предлагане.</w:t>
      </w:r>
    </w:p>
    <w:p w:rsidR="00C4767F" w:rsidRPr="00271B16" w:rsidRDefault="00C4767F" w:rsidP="00BF7CF2">
      <w:pPr>
        <w:rPr>
          <w:rFonts w:ascii="Arial" w:hAnsi="Arial" w:cs="Arial"/>
          <w:lang w:val="ru-RU"/>
        </w:rPr>
      </w:pPr>
      <w:r w:rsidRPr="00271B16">
        <w:rPr>
          <w:rFonts w:ascii="Arial" w:hAnsi="Arial" w:cs="Arial"/>
          <w:lang w:val="ru-RU"/>
        </w:rPr>
        <w:t>Друг риск представлява занижения контрол при управление на търговски дейности. Поради това е необходимомаксимално прилагане на практиките за работа на публичните дружества, която да се въведе, както за Предприятието, така и за дъжавните предприятия, чрез дълбочинен контрол през Фонда.</w:t>
      </w:r>
    </w:p>
    <w:p w:rsidR="00C4767F" w:rsidRPr="00271B16" w:rsidRDefault="00C4767F" w:rsidP="00BF7CF2">
      <w:pPr>
        <w:rPr>
          <w:rFonts w:ascii="Arial" w:hAnsi="Arial" w:cs="Arial"/>
          <w:lang w:val="ru-RU"/>
        </w:rPr>
      </w:pPr>
      <w:r w:rsidRPr="00271B16">
        <w:rPr>
          <w:rFonts w:ascii="Arial" w:hAnsi="Arial" w:cs="Arial"/>
          <w:lang w:val="ru-RU"/>
        </w:rPr>
        <w:t>Очаква се че ще е необходимо по-дълго време за усвояване на механизмите за търговия с ценни книжа, което следва да се предвиди при първоначалното финансиране на Фонда със заемни средства или от донори.</w:t>
      </w:r>
    </w:p>
    <w:p w:rsidR="00C4767F" w:rsidRPr="00271B16" w:rsidRDefault="00C4767F" w:rsidP="00BF7CF2">
      <w:pPr>
        <w:rPr>
          <w:rFonts w:ascii="Arial" w:hAnsi="Arial" w:cs="Arial"/>
          <w:lang w:val="ru-RU"/>
        </w:rPr>
      </w:pPr>
      <w:r w:rsidRPr="00271B16">
        <w:rPr>
          <w:rFonts w:ascii="Arial" w:hAnsi="Arial" w:cs="Arial"/>
          <w:lang w:val="ru-RU"/>
        </w:rPr>
        <w:t xml:space="preserve">Съществен ефект от прилагане на тази концепция може да се осигури чрез адекватен контрол и сертификация на доставките на всички големи генератори с капацитет над 1 </w:t>
      </w:r>
      <w:r>
        <w:rPr>
          <w:rFonts w:ascii="Arial" w:hAnsi="Arial" w:cs="Arial"/>
        </w:rPr>
        <w:t>MW</w:t>
      </w:r>
      <w:r w:rsidRPr="00271B16">
        <w:rPr>
          <w:rFonts w:ascii="Arial" w:hAnsi="Arial" w:cs="Arial"/>
          <w:lang w:val="ru-RU"/>
        </w:rPr>
        <w:t>.На базата на такъв може да се постигне ограничаване на задължителното производство и намаляване на разходите, формиращи енергийни дисбаланси.</w:t>
      </w:r>
    </w:p>
    <w:p w:rsidR="00C4767F" w:rsidRPr="00BF7CF2" w:rsidRDefault="00C4767F" w:rsidP="00BF7CF2">
      <w:pPr>
        <w:pStyle w:val="ListParagraph"/>
        <w:numPr>
          <w:ilvl w:val="0"/>
          <w:numId w:val="21"/>
        </w:numPr>
        <w:rPr>
          <w:rFonts w:ascii="Arial" w:hAnsi="Arial" w:cs="Arial"/>
          <w:b/>
          <w:sz w:val="24"/>
          <w:szCs w:val="24"/>
        </w:rPr>
      </w:pPr>
      <w:r w:rsidRPr="00BF7CF2">
        <w:rPr>
          <w:rFonts w:ascii="Arial" w:hAnsi="Arial" w:cs="Arial"/>
          <w:b/>
          <w:sz w:val="24"/>
          <w:szCs w:val="24"/>
        </w:rPr>
        <w:t>Съставяне на 10 годишен модел за преодоляване на дефицитите</w:t>
      </w:r>
    </w:p>
    <w:p w:rsidR="00C4767F" w:rsidRPr="00271B16" w:rsidRDefault="00C4767F" w:rsidP="00BF7CF2">
      <w:pPr>
        <w:rPr>
          <w:rFonts w:ascii="Arial" w:hAnsi="Arial" w:cs="Arial"/>
          <w:lang w:val="ru-RU"/>
        </w:rPr>
      </w:pPr>
      <w:r w:rsidRPr="00271B16">
        <w:rPr>
          <w:rFonts w:ascii="Arial" w:hAnsi="Arial" w:cs="Arial"/>
          <w:lang w:val="ru-RU"/>
        </w:rPr>
        <w:t>Текущото състояние на генерирани дефицити се прояви в периода 2011 – 2012 под въздействието на трите фактора – икономическа криза, спряни инвестиционни проекти и въвеждане в действие на проекти със задължение за изкупуване.</w:t>
      </w:r>
    </w:p>
    <w:p w:rsidR="00C4767F" w:rsidRPr="00271B16" w:rsidRDefault="00C4767F" w:rsidP="00BF7CF2">
      <w:pPr>
        <w:rPr>
          <w:rFonts w:ascii="Arial" w:hAnsi="Arial" w:cs="Arial"/>
          <w:lang w:val="ru-RU"/>
        </w:rPr>
      </w:pPr>
      <w:r w:rsidRPr="00271B16">
        <w:rPr>
          <w:rFonts w:ascii="Arial" w:hAnsi="Arial" w:cs="Arial"/>
          <w:lang w:val="ru-RU"/>
        </w:rPr>
        <w:t>След 2026 година основният натиск на задълженията за изкупуване на енергия ще отпадне, с което отрицателните ефекти ще загубят острота поради два фактора (1) изтичане на значими договори за изкупуване, и (2) естественото нарастване на крайните цени при запазване на цените за изкупуване от ВЕИ. Поради това се предлага съставяне на 10-годишен план, със следнитеосновни компоненти:</w:t>
      </w:r>
    </w:p>
    <w:p w:rsidR="00C4767F" w:rsidRDefault="00C4767F" w:rsidP="00BF7CF2">
      <w:pPr>
        <w:pStyle w:val="ListParagraph"/>
        <w:numPr>
          <w:ilvl w:val="0"/>
          <w:numId w:val="22"/>
        </w:numPr>
        <w:rPr>
          <w:rFonts w:ascii="Arial" w:hAnsi="Arial" w:cs="Arial"/>
          <w:sz w:val="24"/>
          <w:szCs w:val="24"/>
        </w:rPr>
      </w:pPr>
      <w:r>
        <w:rPr>
          <w:rFonts w:ascii="Arial" w:hAnsi="Arial" w:cs="Arial"/>
          <w:sz w:val="24"/>
          <w:szCs w:val="24"/>
        </w:rPr>
        <w:t>План за управление на задълженията за изкупуване на „скъпа” енергия в условията на либерализиран пазар, и</w:t>
      </w:r>
    </w:p>
    <w:p w:rsidR="00C4767F" w:rsidRDefault="00C4767F" w:rsidP="00BF7CF2">
      <w:pPr>
        <w:pStyle w:val="ListParagraph"/>
        <w:numPr>
          <w:ilvl w:val="0"/>
          <w:numId w:val="22"/>
        </w:numPr>
        <w:rPr>
          <w:rFonts w:ascii="Arial" w:hAnsi="Arial" w:cs="Arial"/>
          <w:sz w:val="24"/>
          <w:szCs w:val="24"/>
        </w:rPr>
      </w:pPr>
      <w:r>
        <w:rPr>
          <w:rFonts w:ascii="Arial" w:hAnsi="Arial" w:cs="Arial"/>
          <w:sz w:val="24"/>
          <w:szCs w:val="24"/>
        </w:rPr>
        <w:t>План за покриване на дефицитите в групата предприятия на БЕХ.</w:t>
      </w:r>
    </w:p>
    <w:p w:rsidR="00C4767F" w:rsidRPr="00271B16" w:rsidRDefault="00C4767F" w:rsidP="00BF7CF2">
      <w:pPr>
        <w:rPr>
          <w:rFonts w:ascii="Arial" w:hAnsi="Arial" w:cs="Arial"/>
          <w:lang w:val="ru-RU"/>
        </w:rPr>
      </w:pPr>
      <w:r w:rsidRPr="00271B16">
        <w:rPr>
          <w:rFonts w:ascii="Arial" w:hAnsi="Arial" w:cs="Arial"/>
          <w:lang w:val="ru-RU"/>
        </w:rPr>
        <w:t>Дефицитите на предприятията от БЕХ възлизат на около 4 милрд.лв., но оперативните задължения са до 2 милрд.лв. в това число задълженията на Топлофикация София. Разсрочването на оперативните задължения за 10 години ще позволи тяхното изплащане с приходи от печалби в размер на до 250 милиона годишно, което е постижима задача за предприятията в групата и Топлофикация София. Планът трябва подробно да обсъди оптималното управление на активи за покриване на „инвестиционния” дисбаланс в БЕХ – продажби и преструктуриране.</w:t>
      </w:r>
    </w:p>
    <w:p w:rsidR="00C4767F" w:rsidRPr="00271B16" w:rsidRDefault="00C4767F" w:rsidP="00BF7CF2">
      <w:pPr>
        <w:rPr>
          <w:rFonts w:ascii="Arial" w:hAnsi="Arial" w:cs="Arial"/>
          <w:lang w:val="ru-RU"/>
        </w:rPr>
      </w:pPr>
      <w:r w:rsidRPr="00271B16">
        <w:rPr>
          <w:rFonts w:ascii="Arial" w:hAnsi="Arial" w:cs="Arial"/>
          <w:lang w:val="ru-RU"/>
        </w:rPr>
        <w:t>БЕХ следва да осигури навлизане на съвременни управленски практики в групата.</w:t>
      </w:r>
    </w:p>
    <w:p w:rsidR="00C4767F" w:rsidRPr="00271B16" w:rsidRDefault="00C4767F" w:rsidP="00BF7CF2">
      <w:pPr>
        <w:rPr>
          <w:rFonts w:ascii="Arial" w:hAnsi="Arial" w:cs="Arial"/>
          <w:lang w:val="ru-RU"/>
        </w:rPr>
      </w:pPr>
      <w:r w:rsidRPr="00271B16">
        <w:rPr>
          <w:rFonts w:ascii="Arial" w:hAnsi="Arial" w:cs="Arial"/>
          <w:lang w:val="ru-RU"/>
        </w:rPr>
        <w:t>Управлението на задълженията за изкупуване на „скъпа” енергия в условията на либерализиран пазар включва създаване на специализираното Предприятие къмФонда, като Фонда се рефинансира, след първоначално захранване, от:</w:t>
      </w:r>
    </w:p>
    <w:p w:rsidR="00C4767F" w:rsidRDefault="00C4767F" w:rsidP="00BF7CF2">
      <w:pPr>
        <w:pStyle w:val="ListParagraph"/>
        <w:numPr>
          <w:ilvl w:val="0"/>
          <w:numId w:val="22"/>
        </w:numPr>
        <w:rPr>
          <w:rFonts w:ascii="Arial" w:hAnsi="Arial" w:cs="Arial"/>
          <w:sz w:val="24"/>
          <w:szCs w:val="24"/>
        </w:rPr>
      </w:pPr>
      <w:r>
        <w:rPr>
          <w:rFonts w:ascii="Arial" w:hAnsi="Arial" w:cs="Arial"/>
          <w:sz w:val="24"/>
          <w:szCs w:val="24"/>
        </w:rPr>
        <w:t>Търговия с енергията от „скъпите” централи, включително износ;</w:t>
      </w:r>
    </w:p>
    <w:p w:rsidR="00C4767F" w:rsidRDefault="00C4767F" w:rsidP="00BF7CF2">
      <w:pPr>
        <w:pStyle w:val="ListParagraph"/>
        <w:numPr>
          <w:ilvl w:val="0"/>
          <w:numId w:val="22"/>
        </w:numPr>
        <w:rPr>
          <w:rFonts w:ascii="Arial" w:hAnsi="Arial" w:cs="Arial"/>
          <w:sz w:val="24"/>
          <w:szCs w:val="24"/>
        </w:rPr>
      </w:pPr>
      <w:r>
        <w:rPr>
          <w:rFonts w:ascii="Arial" w:hAnsi="Arial" w:cs="Arial"/>
          <w:sz w:val="24"/>
          <w:szCs w:val="24"/>
        </w:rPr>
        <w:t>Търговия със зелени сертификати;</w:t>
      </w:r>
    </w:p>
    <w:p w:rsidR="00C4767F" w:rsidRDefault="00C4767F" w:rsidP="00BF7CF2">
      <w:pPr>
        <w:pStyle w:val="ListParagraph"/>
        <w:numPr>
          <w:ilvl w:val="0"/>
          <w:numId w:val="22"/>
        </w:numPr>
        <w:rPr>
          <w:rFonts w:ascii="Arial" w:hAnsi="Arial" w:cs="Arial"/>
          <w:sz w:val="24"/>
          <w:szCs w:val="24"/>
        </w:rPr>
      </w:pPr>
      <w:r>
        <w:rPr>
          <w:rFonts w:ascii="Arial" w:hAnsi="Arial" w:cs="Arial"/>
          <w:sz w:val="24"/>
          <w:szCs w:val="24"/>
        </w:rPr>
        <w:t>Приходи от търговия с въглеродни емисии;</w:t>
      </w:r>
    </w:p>
    <w:p w:rsidR="00C4767F" w:rsidRDefault="00C4767F" w:rsidP="00BF7CF2">
      <w:pPr>
        <w:pStyle w:val="ListParagraph"/>
        <w:numPr>
          <w:ilvl w:val="0"/>
          <w:numId w:val="22"/>
        </w:numPr>
        <w:rPr>
          <w:rFonts w:ascii="Arial" w:hAnsi="Arial" w:cs="Arial"/>
          <w:sz w:val="24"/>
          <w:szCs w:val="24"/>
        </w:rPr>
      </w:pPr>
      <w:r>
        <w:rPr>
          <w:rFonts w:ascii="Arial" w:hAnsi="Arial" w:cs="Arial"/>
          <w:sz w:val="24"/>
          <w:szCs w:val="24"/>
        </w:rPr>
        <w:t>Приходи от такса задължение към обществото, включително от износ;</w:t>
      </w:r>
    </w:p>
    <w:p w:rsidR="00C4767F" w:rsidRDefault="00C4767F" w:rsidP="00BF7CF2">
      <w:pPr>
        <w:pStyle w:val="ListParagraph"/>
        <w:numPr>
          <w:ilvl w:val="0"/>
          <w:numId w:val="22"/>
        </w:numPr>
        <w:rPr>
          <w:rFonts w:ascii="Arial" w:hAnsi="Arial" w:cs="Arial"/>
          <w:sz w:val="24"/>
          <w:szCs w:val="24"/>
        </w:rPr>
      </w:pPr>
      <w:r>
        <w:rPr>
          <w:rFonts w:ascii="Arial" w:hAnsi="Arial" w:cs="Arial"/>
          <w:sz w:val="24"/>
          <w:szCs w:val="24"/>
        </w:rPr>
        <w:t>Такси за транзит на газ.</w:t>
      </w:r>
    </w:p>
    <w:p w:rsidR="00C4767F" w:rsidRPr="00271B16" w:rsidRDefault="00C4767F" w:rsidP="00BF7CF2">
      <w:pPr>
        <w:rPr>
          <w:rFonts w:ascii="Arial" w:hAnsi="Arial" w:cs="Arial"/>
          <w:lang w:val="ru-RU"/>
        </w:rPr>
      </w:pPr>
      <w:r w:rsidRPr="00271B16">
        <w:rPr>
          <w:rFonts w:ascii="Arial" w:hAnsi="Arial" w:cs="Arial"/>
          <w:lang w:val="ru-RU"/>
        </w:rPr>
        <w:t>Последното перо е прието като допустимо за захранване на Фонда, поради това че таксите по същество са държавни сделки, както са дългосрочните договори за изкупуване или преференциите, но с положителен баланс.</w:t>
      </w:r>
    </w:p>
    <w:p w:rsidR="00C4767F" w:rsidRDefault="00C4767F" w:rsidP="00BF7CF2">
      <w:pPr>
        <w:rPr>
          <w:rFonts w:ascii="Arial" w:hAnsi="Arial" w:cs="Arial"/>
          <w:lang w:val="bg-BG"/>
        </w:rPr>
      </w:pPr>
      <w:r w:rsidRPr="00271B16">
        <w:rPr>
          <w:rFonts w:ascii="Arial" w:hAnsi="Arial" w:cs="Arial"/>
          <w:lang w:val="ru-RU"/>
        </w:rPr>
        <w:t>Фондът следва да разглежда широк кръг от алтернативи за привличане и на други независими банкови институции в него, в това число да финансира придобивания или финансирания на енергийни предприятия, например ЕБВР и проектите й.</w:t>
      </w:r>
    </w:p>
    <w:p w:rsidR="00C4767F" w:rsidRDefault="00C4767F" w:rsidP="00BF7CF2">
      <w:pPr>
        <w:rPr>
          <w:rFonts w:ascii="Arial" w:hAnsi="Arial" w:cs="Arial"/>
          <w:lang w:val="bg-BG"/>
        </w:rPr>
      </w:pPr>
    </w:p>
    <w:p w:rsidR="00C4767F" w:rsidRPr="00271B16" w:rsidRDefault="00C4767F" w:rsidP="00BF7CF2">
      <w:pPr>
        <w:rPr>
          <w:rFonts w:ascii="Arial" w:hAnsi="Arial" w:cs="Arial"/>
          <w:lang w:val="ru-RU"/>
        </w:rPr>
      </w:pPr>
      <w:r>
        <w:rPr>
          <w:rFonts w:ascii="Arial" w:hAnsi="Arial" w:cs="Arial"/>
          <w:lang w:val="bg-BG"/>
        </w:rPr>
        <w:t>Но, за</w:t>
      </w:r>
      <w:r w:rsidRPr="00271B16">
        <w:rPr>
          <w:rFonts w:ascii="Arial" w:hAnsi="Arial" w:cs="Arial"/>
          <w:lang w:val="ru-RU"/>
        </w:rPr>
        <w:t xml:space="preserve"> да се приложи такъв 10 годишен план, той трабва да бъде приет от НС, </w:t>
      </w:r>
      <w:r>
        <w:rPr>
          <w:rFonts w:ascii="Arial" w:hAnsi="Arial" w:cs="Arial"/>
          <w:lang w:val="bg-BG"/>
        </w:rPr>
        <w:t xml:space="preserve">като преди това идеята и този документ </w:t>
      </w:r>
      <w:r w:rsidRPr="00271B16">
        <w:rPr>
          <w:rFonts w:ascii="Arial" w:hAnsi="Arial" w:cs="Arial"/>
          <w:lang w:val="ru-RU"/>
        </w:rPr>
        <w:t>трябва да получ</w:t>
      </w:r>
      <w:r>
        <w:rPr>
          <w:rFonts w:ascii="Arial" w:hAnsi="Arial" w:cs="Arial"/>
          <w:lang w:val="bg-BG"/>
        </w:rPr>
        <w:t>ат</w:t>
      </w:r>
      <w:r w:rsidRPr="00271B16">
        <w:rPr>
          <w:rFonts w:ascii="Arial" w:hAnsi="Arial" w:cs="Arial"/>
          <w:lang w:val="ru-RU"/>
        </w:rPr>
        <w:t xml:space="preserve"> законови и нормативни пълн</w:t>
      </w:r>
      <w:r>
        <w:rPr>
          <w:rFonts w:ascii="Arial" w:hAnsi="Arial" w:cs="Arial"/>
          <w:lang w:val="bg-BG"/>
        </w:rPr>
        <w:t xml:space="preserve">омощия. </w:t>
      </w:r>
    </w:p>
    <w:sectPr w:rsidR="00C4767F" w:rsidRPr="00271B16" w:rsidSect="000A24FB">
      <w:pgSz w:w="12240" w:h="15840"/>
      <w:pgMar w:top="568" w:right="900"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A106F06"/>
    <w:lvl w:ilvl="0">
      <w:start w:val="1"/>
      <w:numFmt w:val="bullet"/>
      <w:lvlText w:val=""/>
      <w:lvlJc w:val="left"/>
      <w:pPr>
        <w:tabs>
          <w:tab w:val="num" w:pos="360"/>
        </w:tabs>
        <w:ind w:left="360" w:hanging="360"/>
      </w:pPr>
      <w:rPr>
        <w:rFonts w:ascii="Symbol" w:hAnsi="Symbol" w:hint="default"/>
      </w:rPr>
    </w:lvl>
  </w:abstractNum>
  <w:abstractNum w:abstractNumId="1">
    <w:nsid w:val="01C93BF9"/>
    <w:multiLevelType w:val="hybridMultilevel"/>
    <w:tmpl w:val="F09E7096"/>
    <w:lvl w:ilvl="0" w:tplc="6FAA5E4C">
      <w:start w:val="1"/>
      <w:numFmt w:val="decimal"/>
      <w:lvlText w:val="%1)"/>
      <w:lvlJc w:val="left"/>
      <w:pPr>
        <w:ind w:left="1683" w:hanging="975"/>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2">
    <w:nsid w:val="021174F2"/>
    <w:multiLevelType w:val="hybridMultilevel"/>
    <w:tmpl w:val="853CC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A97B6B"/>
    <w:multiLevelType w:val="hybridMultilevel"/>
    <w:tmpl w:val="57DAC212"/>
    <w:lvl w:ilvl="0" w:tplc="1B0E4B48">
      <w:start w:val="3"/>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9E966FF"/>
    <w:multiLevelType w:val="hybridMultilevel"/>
    <w:tmpl w:val="5BAADC1A"/>
    <w:lvl w:ilvl="0" w:tplc="4C34E366">
      <w:start w:val="1"/>
      <w:numFmt w:val="decimal"/>
      <w:lvlText w:val="%1."/>
      <w:lvlJc w:val="left"/>
      <w:pPr>
        <w:tabs>
          <w:tab w:val="num" w:pos="720"/>
        </w:tabs>
        <w:ind w:left="720" w:hanging="360"/>
      </w:pPr>
      <w:rPr>
        <w:rFonts w:cs="Times New Roman" w:hint="default"/>
      </w:rPr>
    </w:lvl>
    <w:lvl w:ilvl="1" w:tplc="84A05CDA">
      <w:numFmt w:val="none"/>
      <w:lvlText w:val=""/>
      <w:lvlJc w:val="left"/>
      <w:pPr>
        <w:tabs>
          <w:tab w:val="num" w:pos="360"/>
        </w:tabs>
      </w:pPr>
      <w:rPr>
        <w:rFonts w:cs="Times New Roman"/>
      </w:rPr>
    </w:lvl>
    <w:lvl w:ilvl="2" w:tplc="84121F20">
      <w:numFmt w:val="none"/>
      <w:lvlText w:val=""/>
      <w:lvlJc w:val="left"/>
      <w:pPr>
        <w:tabs>
          <w:tab w:val="num" w:pos="360"/>
        </w:tabs>
      </w:pPr>
      <w:rPr>
        <w:rFonts w:cs="Times New Roman"/>
      </w:rPr>
    </w:lvl>
    <w:lvl w:ilvl="3" w:tplc="5AE6B768">
      <w:numFmt w:val="none"/>
      <w:lvlText w:val=""/>
      <w:lvlJc w:val="left"/>
      <w:pPr>
        <w:tabs>
          <w:tab w:val="num" w:pos="360"/>
        </w:tabs>
      </w:pPr>
      <w:rPr>
        <w:rFonts w:cs="Times New Roman"/>
      </w:rPr>
    </w:lvl>
    <w:lvl w:ilvl="4" w:tplc="9E442E0E">
      <w:numFmt w:val="none"/>
      <w:lvlText w:val=""/>
      <w:lvlJc w:val="left"/>
      <w:pPr>
        <w:tabs>
          <w:tab w:val="num" w:pos="360"/>
        </w:tabs>
      </w:pPr>
      <w:rPr>
        <w:rFonts w:cs="Times New Roman"/>
      </w:rPr>
    </w:lvl>
    <w:lvl w:ilvl="5" w:tplc="41FCD470">
      <w:numFmt w:val="none"/>
      <w:lvlText w:val=""/>
      <w:lvlJc w:val="left"/>
      <w:pPr>
        <w:tabs>
          <w:tab w:val="num" w:pos="360"/>
        </w:tabs>
      </w:pPr>
      <w:rPr>
        <w:rFonts w:cs="Times New Roman"/>
      </w:rPr>
    </w:lvl>
    <w:lvl w:ilvl="6" w:tplc="4802DD5C">
      <w:numFmt w:val="none"/>
      <w:lvlText w:val=""/>
      <w:lvlJc w:val="left"/>
      <w:pPr>
        <w:tabs>
          <w:tab w:val="num" w:pos="360"/>
        </w:tabs>
      </w:pPr>
      <w:rPr>
        <w:rFonts w:cs="Times New Roman"/>
      </w:rPr>
    </w:lvl>
    <w:lvl w:ilvl="7" w:tplc="AAEA4F0E">
      <w:numFmt w:val="none"/>
      <w:lvlText w:val=""/>
      <w:lvlJc w:val="left"/>
      <w:pPr>
        <w:tabs>
          <w:tab w:val="num" w:pos="360"/>
        </w:tabs>
      </w:pPr>
      <w:rPr>
        <w:rFonts w:cs="Times New Roman"/>
      </w:rPr>
    </w:lvl>
    <w:lvl w:ilvl="8" w:tplc="3A24D4EA">
      <w:numFmt w:val="none"/>
      <w:lvlText w:val=""/>
      <w:lvlJc w:val="left"/>
      <w:pPr>
        <w:tabs>
          <w:tab w:val="num" w:pos="360"/>
        </w:tabs>
      </w:pPr>
      <w:rPr>
        <w:rFonts w:cs="Times New Roman"/>
      </w:rPr>
    </w:lvl>
  </w:abstractNum>
  <w:abstractNum w:abstractNumId="5">
    <w:nsid w:val="13B133D1"/>
    <w:multiLevelType w:val="hybridMultilevel"/>
    <w:tmpl w:val="715AE418"/>
    <w:lvl w:ilvl="0" w:tplc="093A4E94">
      <w:start w:val="1"/>
      <w:numFmt w:val="decimal"/>
      <w:lvlText w:val="%1."/>
      <w:lvlJc w:val="left"/>
      <w:pPr>
        <w:tabs>
          <w:tab w:val="num" w:pos="1262"/>
        </w:tabs>
        <w:ind w:left="1262" w:hanging="360"/>
      </w:pPr>
      <w:rPr>
        <w:rFonts w:cs="Times New Roman" w:hint="default"/>
      </w:rPr>
    </w:lvl>
    <w:lvl w:ilvl="1" w:tplc="04020001">
      <w:start w:val="1"/>
      <w:numFmt w:val="bullet"/>
      <w:lvlText w:val=""/>
      <w:lvlJc w:val="left"/>
      <w:pPr>
        <w:tabs>
          <w:tab w:val="num" w:pos="1982"/>
        </w:tabs>
        <w:ind w:left="1982" w:hanging="360"/>
      </w:pPr>
      <w:rPr>
        <w:rFonts w:ascii="Symbol" w:hAnsi="Symbol" w:hint="default"/>
      </w:rPr>
    </w:lvl>
    <w:lvl w:ilvl="2" w:tplc="0402001B" w:tentative="1">
      <w:start w:val="1"/>
      <w:numFmt w:val="lowerRoman"/>
      <w:lvlText w:val="%3."/>
      <w:lvlJc w:val="right"/>
      <w:pPr>
        <w:tabs>
          <w:tab w:val="num" w:pos="2702"/>
        </w:tabs>
        <w:ind w:left="2702" w:hanging="180"/>
      </w:pPr>
      <w:rPr>
        <w:rFonts w:cs="Times New Roman"/>
      </w:rPr>
    </w:lvl>
    <w:lvl w:ilvl="3" w:tplc="0402000F" w:tentative="1">
      <w:start w:val="1"/>
      <w:numFmt w:val="decimal"/>
      <w:lvlText w:val="%4."/>
      <w:lvlJc w:val="left"/>
      <w:pPr>
        <w:tabs>
          <w:tab w:val="num" w:pos="3422"/>
        </w:tabs>
        <w:ind w:left="3422" w:hanging="360"/>
      </w:pPr>
      <w:rPr>
        <w:rFonts w:cs="Times New Roman"/>
      </w:rPr>
    </w:lvl>
    <w:lvl w:ilvl="4" w:tplc="04020019" w:tentative="1">
      <w:start w:val="1"/>
      <w:numFmt w:val="lowerLetter"/>
      <w:lvlText w:val="%5."/>
      <w:lvlJc w:val="left"/>
      <w:pPr>
        <w:tabs>
          <w:tab w:val="num" w:pos="4142"/>
        </w:tabs>
        <w:ind w:left="4142" w:hanging="360"/>
      </w:pPr>
      <w:rPr>
        <w:rFonts w:cs="Times New Roman"/>
      </w:rPr>
    </w:lvl>
    <w:lvl w:ilvl="5" w:tplc="0402001B" w:tentative="1">
      <w:start w:val="1"/>
      <w:numFmt w:val="lowerRoman"/>
      <w:lvlText w:val="%6."/>
      <w:lvlJc w:val="right"/>
      <w:pPr>
        <w:tabs>
          <w:tab w:val="num" w:pos="4862"/>
        </w:tabs>
        <w:ind w:left="4862" w:hanging="180"/>
      </w:pPr>
      <w:rPr>
        <w:rFonts w:cs="Times New Roman"/>
      </w:rPr>
    </w:lvl>
    <w:lvl w:ilvl="6" w:tplc="0402000F" w:tentative="1">
      <w:start w:val="1"/>
      <w:numFmt w:val="decimal"/>
      <w:lvlText w:val="%7."/>
      <w:lvlJc w:val="left"/>
      <w:pPr>
        <w:tabs>
          <w:tab w:val="num" w:pos="5582"/>
        </w:tabs>
        <w:ind w:left="5582" w:hanging="360"/>
      </w:pPr>
      <w:rPr>
        <w:rFonts w:cs="Times New Roman"/>
      </w:rPr>
    </w:lvl>
    <w:lvl w:ilvl="7" w:tplc="04020019" w:tentative="1">
      <w:start w:val="1"/>
      <w:numFmt w:val="lowerLetter"/>
      <w:lvlText w:val="%8."/>
      <w:lvlJc w:val="left"/>
      <w:pPr>
        <w:tabs>
          <w:tab w:val="num" w:pos="6302"/>
        </w:tabs>
        <w:ind w:left="6302" w:hanging="360"/>
      </w:pPr>
      <w:rPr>
        <w:rFonts w:cs="Times New Roman"/>
      </w:rPr>
    </w:lvl>
    <w:lvl w:ilvl="8" w:tplc="0402001B" w:tentative="1">
      <w:start w:val="1"/>
      <w:numFmt w:val="lowerRoman"/>
      <w:lvlText w:val="%9."/>
      <w:lvlJc w:val="right"/>
      <w:pPr>
        <w:tabs>
          <w:tab w:val="num" w:pos="7022"/>
        </w:tabs>
        <w:ind w:left="7022" w:hanging="180"/>
      </w:pPr>
      <w:rPr>
        <w:rFonts w:cs="Times New Roman"/>
      </w:rPr>
    </w:lvl>
  </w:abstractNum>
  <w:abstractNum w:abstractNumId="6">
    <w:nsid w:val="147450CE"/>
    <w:multiLevelType w:val="hybridMultilevel"/>
    <w:tmpl w:val="68BED8CA"/>
    <w:lvl w:ilvl="0" w:tplc="04020001">
      <w:start w:val="1"/>
      <w:numFmt w:val="bullet"/>
      <w:lvlText w:val=""/>
      <w:lvlJc w:val="left"/>
      <w:pPr>
        <w:tabs>
          <w:tab w:val="num" w:pos="1500"/>
        </w:tabs>
        <w:ind w:left="1500" w:hanging="360"/>
      </w:pPr>
      <w:rPr>
        <w:rFonts w:ascii="Symbol" w:hAnsi="Symbol" w:hint="default"/>
      </w:rPr>
    </w:lvl>
    <w:lvl w:ilvl="1" w:tplc="04020003" w:tentative="1">
      <w:start w:val="1"/>
      <w:numFmt w:val="bullet"/>
      <w:lvlText w:val="o"/>
      <w:lvlJc w:val="left"/>
      <w:pPr>
        <w:tabs>
          <w:tab w:val="num" w:pos="2220"/>
        </w:tabs>
        <w:ind w:left="2220" w:hanging="360"/>
      </w:pPr>
      <w:rPr>
        <w:rFonts w:ascii="Courier New" w:hAnsi="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7">
    <w:nsid w:val="16980110"/>
    <w:multiLevelType w:val="hybridMultilevel"/>
    <w:tmpl w:val="449C853C"/>
    <w:lvl w:ilvl="0" w:tplc="B2EA4520">
      <w:start w:val="1"/>
      <w:numFmt w:val="decimal"/>
      <w:lvlText w:val="%1."/>
      <w:lvlJc w:val="left"/>
      <w:pPr>
        <w:ind w:left="786" w:hanging="360"/>
      </w:pPr>
      <w:rPr>
        <w:rFonts w:cs="Times New Roman" w:hint="default"/>
      </w:rPr>
    </w:lvl>
    <w:lvl w:ilvl="1" w:tplc="04020019" w:tentative="1">
      <w:start w:val="1"/>
      <w:numFmt w:val="lowerLetter"/>
      <w:lvlText w:val="%2."/>
      <w:lvlJc w:val="left"/>
      <w:pPr>
        <w:ind w:left="1506" w:hanging="360"/>
      </w:pPr>
      <w:rPr>
        <w:rFonts w:cs="Times New Roman"/>
      </w:rPr>
    </w:lvl>
    <w:lvl w:ilvl="2" w:tplc="0402001B" w:tentative="1">
      <w:start w:val="1"/>
      <w:numFmt w:val="lowerRoman"/>
      <w:lvlText w:val="%3."/>
      <w:lvlJc w:val="right"/>
      <w:pPr>
        <w:ind w:left="2226" w:hanging="180"/>
      </w:pPr>
      <w:rPr>
        <w:rFonts w:cs="Times New Roman"/>
      </w:rPr>
    </w:lvl>
    <w:lvl w:ilvl="3" w:tplc="0402000F" w:tentative="1">
      <w:start w:val="1"/>
      <w:numFmt w:val="decimal"/>
      <w:lvlText w:val="%4."/>
      <w:lvlJc w:val="left"/>
      <w:pPr>
        <w:ind w:left="2946" w:hanging="360"/>
      </w:pPr>
      <w:rPr>
        <w:rFonts w:cs="Times New Roman"/>
      </w:rPr>
    </w:lvl>
    <w:lvl w:ilvl="4" w:tplc="04020019" w:tentative="1">
      <w:start w:val="1"/>
      <w:numFmt w:val="lowerLetter"/>
      <w:lvlText w:val="%5."/>
      <w:lvlJc w:val="left"/>
      <w:pPr>
        <w:ind w:left="3666" w:hanging="360"/>
      </w:pPr>
      <w:rPr>
        <w:rFonts w:cs="Times New Roman"/>
      </w:rPr>
    </w:lvl>
    <w:lvl w:ilvl="5" w:tplc="0402001B" w:tentative="1">
      <w:start w:val="1"/>
      <w:numFmt w:val="lowerRoman"/>
      <w:lvlText w:val="%6."/>
      <w:lvlJc w:val="right"/>
      <w:pPr>
        <w:ind w:left="4386" w:hanging="180"/>
      </w:pPr>
      <w:rPr>
        <w:rFonts w:cs="Times New Roman"/>
      </w:rPr>
    </w:lvl>
    <w:lvl w:ilvl="6" w:tplc="0402000F" w:tentative="1">
      <w:start w:val="1"/>
      <w:numFmt w:val="decimal"/>
      <w:lvlText w:val="%7."/>
      <w:lvlJc w:val="left"/>
      <w:pPr>
        <w:ind w:left="5106" w:hanging="360"/>
      </w:pPr>
      <w:rPr>
        <w:rFonts w:cs="Times New Roman"/>
      </w:rPr>
    </w:lvl>
    <w:lvl w:ilvl="7" w:tplc="04020019" w:tentative="1">
      <w:start w:val="1"/>
      <w:numFmt w:val="lowerLetter"/>
      <w:lvlText w:val="%8."/>
      <w:lvlJc w:val="left"/>
      <w:pPr>
        <w:ind w:left="5826" w:hanging="360"/>
      </w:pPr>
      <w:rPr>
        <w:rFonts w:cs="Times New Roman"/>
      </w:rPr>
    </w:lvl>
    <w:lvl w:ilvl="8" w:tplc="0402001B" w:tentative="1">
      <w:start w:val="1"/>
      <w:numFmt w:val="lowerRoman"/>
      <w:lvlText w:val="%9."/>
      <w:lvlJc w:val="right"/>
      <w:pPr>
        <w:ind w:left="6546" w:hanging="180"/>
      </w:pPr>
      <w:rPr>
        <w:rFonts w:cs="Times New Roman"/>
      </w:rPr>
    </w:lvl>
  </w:abstractNum>
  <w:abstractNum w:abstractNumId="8">
    <w:nsid w:val="1E2B1722"/>
    <w:multiLevelType w:val="hybridMultilevel"/>
    <w:tmpl w:val="812CD480"/>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9">
    <w:nsid w:val="1FF83363"/>
    <w:multiLevelType w:val="hybridMultilevel"/>
    <w:tmpl w:val="3E2C8AB2"/>
    <w:lvl w:ilvl="0" w:tplc="0409000F">
      <w:start w:val="1"/>
      <w:numFmt w:val="decimal"/>
      <w:lvlText w:val="%1."/>
      <w:lvlJc w:val="left"/>
      <w:pPr>
        <w:tabs>
          <w:tab w:val="num" w:pos="720"/>
        </w:tabs>
        <w:ind w:left="720" w:hanging="360"/>
      </w:pPr>
      <w:rPr>
        <w:rFont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2C64E5"/>
    <w:multiLevelType w:val="hybridMultilevel"/>
    <w:tmpl w:val="D552639E"/>
    <w:lvl w:ilvl="0" w:tplc="1B6C6086">
      <w:start w:val="2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BB23D7"/>
    <w:multiLevelType w:val="hybridMultilevel"/>
    <w:tmpl w:val="336AB9C6"/>
    <w:lvl w:ilvl="0" w:tplc="5C14C2FE">
      <w:start w:val="9"/>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30944C04"/>
    <w:multiLevelType w:val="hybridMultilevel"/>
    <w:tmpl w:val="F820A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A2633D"/>
    <w:multiLevelType w:val="hybridMultilevel"/>
    <w:tmpl w:val="EEACD1C4"/>
    <w:lvl w:ilvl="0" w:tplc="04020001">
      <w:start w:val="1"/>
      <w:numFmt w:val="bullet"/>
      <w:lvlText w:val=""/>
      <w:lvlJc w:val="left"/>
      <w:pPr>
        <w:tabs>
          <w:tab w:val="num" w:pos="1622"/>
        </w:tabs>
        <w:ind w:left="1622" w:hanging="360"/>
      </w:pPr>
      <w:rPr>
        <w:rFonts w:ascii="Symbol" w:hAnsi="Symbol" w:hint="default"/>
      </w:rPr>
    </w:lvl>
    <w:lvl w:ilvl="1" w:tplc="04020003" w:tentative="1">
      <w:start w:val="1"/>
      <w:numFmt w:val="bullet"/>
      <w:lvlText w:val="o"/>
      <w:lvlJc w:val="left"/>
      <w:pPr>
        <w:tabs>
          <w:tab w:val="num" w:pos="2342"/>
        </w:tabs>
        <w:ind w:left="2342" w:hanging="360"/>
      </w:pPr>
      <w:rPr>
        <w:rFonts w:ascii="Courier New" w:hAnsi="Courier New" w:hint="default"/>
      </w:rPr>
    </w:lvl>
    <w:lvl w:ilvl="2" w:tplc="04020005" w:tentative="1">
      <w:start w:val="1"/>
      <w:numFmt w:val="bullet"/>
      <w:lvlText w:val=""/>
      <w:lvlJc w:val="left"/>
      <w:pPr>
        <w:tabs>
          <w:tab w:val="num" w:pos="3062"/>
        </w:tabs>
        <w:ind w:left="3062" w:hanging="360"/>
      </w:pPr>
      <w:rPr>
        <w:rFonts w:ascii="Wingdings" w:hAnsi="Wingdings" w:hint="default"/>
      </w:rPr>
    </w:lvl>
    <w:lvl w:ilvl="3" w:tplc="04020001" w:tentative="1">
      <w:start w:val="1"/>
      <w:numFmt w:val="bullet"/>
      <w:lvlText w:val=""/>
      <w:lvlJc w:val="left"/>
      <w:pPr>
        <w:tabs>
          <w:tab w:val="num" w:pos="3782"/>
        </w:tabs>
        <w:ind w:left="3782" w:hanging="360"/>
      </w:pPr>
      <w:rPr>
        <w:rFonts w:ascii="Symbol" w:hAnsi="Symbol" w:hint="default"/>
      </w:rPr>
    </w:lvl>
    <w:lvl w:ilvl="4" w:tplc="04020003" w:tentative="1">
      <w:start w:val="1"/>
      <w:numFmt w:val="bullet"/>
      <w:lvlText w:val="o"/>
      <w:lvlJc w:val="left"/>
      <w:pPr>
        <w:tabs>
          <w:tab w:val="num" w:pos="4502"/>
        </w:tabs>
        <w:ind w:left="4502" w:hanging="360"/>
      </w:pPr>
      <w:rPr>
        <w:rFonts w:ascii="Courier New" w:hAnsi="Courier New" w:hint="default"/>
      </w:rPr>
    </w:lvl>
    <w:lvl w:ilvl="5" w:tplc="04020005" w:tentative="1">
      <w:start w:val="1"/>
      <w:numFmt w:val="bullet"/>
      <w:lvlText w:val=""/>
      <w:lvlJc w:val="left"/>
      <w:pPr>
        <w:tabs>
          <w:tab w:val="num" w:pos="5222"/>
        </w:tabs>
        <w:ind w:left="5222" w:hanging="360"/>
      </w:pPr>
      <w:rPr>
        <w:rFonts w:ascii="Wingdings" w:hAnsi="Wingdings" w:hint="default"/>
      </w:rPr>
    </w:lvl>
    <w:lvl w:ilvl="6" w:tplc="04020001" w:tentative="1">
      <w:start w:val="1"/>
      <w:numFmt w:val="bullet"/>
      <w:lvlText w:val=""/>
      <w:lvlJc w:val="left"/>
      <w:pPr>
        <w:tabs>
          <w:tab w:val="num" w:pos="5942"/>
        </w:tabs>
        <w:ind w:left="5942" w:hanging="360"/>
      </w:pPr>
      <w:rPr>
        <w:rFonts w:ascii="Symbol" w:hAnsi="Symbol" w:hint="default"/>
      </w:rPr>
    </w:lvl>
    <w:lvl w:ilvl="7" w:tplc="04020003" w:tentative="1">
      <w:start w:val="1"/>
      <w:numFmt w:val="bullet"/>
      <w:lvlText w:val="o"/>
      <w:lvlJc w:val="left"/>
      <w:pPr>
        <w:tabs>
          <w:tab w:val="num" w:pos="6662"/>
        </w:tabs>
        <w:ind w:left="6662" w:hanging="360"/>
      </w:pPr>
      <w:rPr>
        <w:rFonts w:ascii="Courier New" w:hAnsi="Courier New" w:hint="default"/>
      </w:rPr>
    </w:lvl>
    <w:lvl w:ilvl="8" w:tplc="04020005" w:tentative="1">
      <w:start w:val="1"/>
      <w:numFmt w:val="bullet"/>
      <w:lvlText w:val=""/>
      <w:lvlJc w:val="left"/>
      <w:pPr>
        <w:tabs>
          <w:tab w:val="num" w:pos="7382"/>
        </w:tabs>
        <w:ind w:left="7382" w:hanging="360"/>
      </w:pPr>
      <w:rPr>
        <w:rFonts w:ascii="Wingdings" w:hAnsi="Wingdings" w:hint="default"/>
      </w:rPr>
    </w:lvl>
  </w:abstractNum>
  <w:abstractNum w:abstractNumId="14">
    <w:nsid w:val="51334DAF"/>
    <w:multiLevelType w:val="hybridMultilevel"/>
    <w:tmpl w:val="148ED0E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7B2A48"/>
    <w:multiLevelType w:val="hybridMultilevel"/>
    <w:tmpl w:val="7FE4DFF4"/>
    <w:lvl w:ilvl="0" w:tplc="E946D442">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6B62C64"/>
    <w:multiLevelType w:val="hybridMultilevel"/>
    <w:tmpl w:val="1B5273EA"/>
    <w:lvl w:ilvl="0" w:tplc="61266C6E">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nsid w:val="7177313E"/>
    <w:multiLevelType w:val="hybridMultilevel"/>
    <w:tmpl w:val="1C7C2E3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72AA2586"/>
    <w:multiLevelType w:val="hybridMultilevel"/>
    <w:tmpl w:val="85C8CB72"/>
    <w:lvl w:ilvl="0" w:tplc="04020001">
      <w:start w:val="1"/>
      <w:numFmt w:val="bullet"/>
      <w:lvlText w:val=""/>
      <w:lvlJc w:val="left"/>
      <w:pPr>
        <w:tabs>
          <w:tab w:val="num" w:pos="1620"/>
        </w:tabs>
        <w:ind w:left="1620" w:hanging="360"/>
      </w:pPr>
      <w:rPr>
        <w:rFonts w:ascii="Symbol" w:hAnsi="Symbol" w:hint="default"/>
      </w:rPr>
    </w:lvl>
    <w:lvl w:ilvl="1" w:tplc="04020003" w:tentative="1">
      <w:start w:val="1"/>
      <w:numFmt w:val="bullet"/>
      <w:lvlText w:val="o"/>
      <w:lvlJc w:val="left"/>
      <w:pPr>
        <w:tabs>
          <w:tab w:val="num" w:pos="2340"/>
        </w:tabs>
        <w:ind w:left="2340" w:hanging="360"/>
      </w:pPr>
      <w:rPr>
        <w:rFonts w:ascii="Courier New" w:hAnsi="Courier New" w:hint="default"/>
      </w:rPr>
    </w:lvl>
    <w:lvl w:ilvl="2" w:tplc="04020005" w:tentative="1">
      <w:start w:val="1"/>
      <w:numFmt w:val="bullet"/>
      <w:lvlText w:val=""/>
      <w:lvlJc w:val="left"/>
      <w:pPr>
        <w:tabs>
          <w:tab w:val="num" w:pos="3060"/>
        </w:tabs>
        <w:ind w:left="3060" w:hanging="360"/>
      </w:pPr>
      <w:rPr>
        <w:rFonts w:ascii="Wingdings" w:hAnsi="Wingdings" w:hint="default"/>
      </w:rPr>
    </w:lvl>
    <w:lvl w:ilvl="3" w:tplc="04020001" w:tentative="1">
      <w:start w:val="1"/>
      <w:numFmt w:val="bullet"/>
      <w:lvlText w:val=""/>
      <w:lvlJc w:val="left"/>
      <w:pPr>
        <w:tabs>
          <w:tab w:val="num" w:pos="3780"/>
        </w:tabs>
        <w:ind w:left="3780" w:hanging="360"/>
      </w:pPr>
      <w:rPr>
        <w:rFonts w:ascii="Symbol" w:hAnsi="Symbol" w:hint="default"/>
      </w:rPr>
    </w:lvl>
    <w:lvl w:ilvl="4" w:tplc="04020003" w:tentative="1">
      <w:start w:val="1"/>
      <w:numFmt w:val="bullet"/>
      <w:lvlText w:val="o"/>
      <w:lvlJc w:val="left"/>
      <w:pPr>
        <w:tabs>
          <w:tab w:val="num" w:pos="4500"/>
        </w:tabs>
        <w:ind w:left="4500" w:hanging="360"/>
      </w:pPr>
      <w:rPr>
        <w:rFonts w:ascii="Courier New" w:hAnsi="Courier New" w:hint="default"/>
      </w:rPr>
    </w:lvl>
    <w:lvl w:ilvl="5" w:tplc="04020005" w:tentative="1">
      <w:start w:val="1"/>
      <w:numFmt w:val="bullet"/>
      <w:lvlText w:val=""/>
      <w:lvlJc w:val="left"/>
      <w:pPr>
        <w:tabs>
          <w:tab w:val="num" w:pos="5220"/>
        </w:tabs>
        <w:ind w:left="5220" w:hanging="360"/>
      </w:pPr>
      <w:rPr>
        <w:rFonts w:ascii="Wingdings" w:hAnsi="Wingdings" w:hint="default"/>
      </w:rPr>
    </w:lvl>
    <w:lvl w:ilvl="6" w:tplc="04020001" w:tentative="1">
      <w:start w:val="1"/>
      <w:numFmt w:val="bullet"/>
      <w:lvlText w:val=""/>
      <w:lvlJc w:val="left"/>
      <w:pPr>
        <w:tabs>
          <w:tab w:val="num" w:pos="5940"/>
        </w:tabs>
        <w:ind w:left="5940" w:hanging="360"/>
      </w:pPr>
      <w:rPr>
        <w:rFonts w:ascii="Symbol" w:hAnsi="Symbol" w:hint="default"/>
      </w:rPr>
    </w:lvl>
    <w:lvl w:ilvl="7" w:tplc="04020003" w:tentative="1">
      <w:start w:val="1"/>
      <w:numFmt w:val="bullet"/>
      <w:lvlText w:val="o"/>
      <w:lvlJc w:val="left"/>
      <w:pPr>
        <w:tabs>
          <w:tab w:val="num" w:pos="6660"/>
        </w:tabs>
        <w:ind w:left="6660" w:hanging="360"/>
      </w:pPr>
      <w:rPr>
        <w:rFonts w:ascii="Courier New" w:hAnsi="Courier New" w:hint="default"/>
      </w:rPr>
    </w:lvl>
    <w:lvl w:ilvl="8" w:tplc="04020005" w:tentative="1">
      <w:start w:val="1"/>
      <w:numFmt w:val="bullet"/>
      <w:lvlText w:val=""/>
      <w:lvlJc w:val="left"/>
      <w:pPr>
        <w:tabs>
          <w:tab w:val="num" w:pos="7380"/>
        </w:tabs>
        <w:ind w:left="7380" w:hanging="360"/>
      </w:pPr>
      <w:rPr>
        <w:rFonts w:ascii="Wingdings" w:hAnsi="Wingdings" w:hint="default"/>
      </w:rPr>
    </w:lvl>
  </w:abstractNum>
  <w:abstractNum w:abstractNumId="19">
    <w:nsid w:val="79B3154D"/>
    <w:multiLevelType w:val="hybridMultilevel"/>
    <w:tmpl w:val="3052361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4"/>
  </w:num>
  <w:num w:numId="4">
    <w:abstractNumId w:val="9"/>
  </w:num>
  <w:num w:numId="5">
    <w:abstractNumId w:val="2"/>
  </w:num>
  <w:num w:numId="6">
    <w:abstractNumId w:val="15"/>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7"/>
  </w:num>
  <w:num w:numId="11">
    <w:abstractNumId w:val="5"/>
  </w:num>
  <w:num w:numId="12">
    <w:abstractNumId w:val="13"/>
  </w:num>
  <w:num w:numId="13">
    <w:abstractNumId w:val="18"/>
  </w:num>
  <w:num w:numId="14">
    <w:abstractNumId w:val="6"/>
  </w:num>
  <w:num w:numId="15">
    <w:abstractNumId w:val="16"/>
  </w:num>
  <w:num w:numId="16">
    <w:abstractNumId w:val="1"/>
  </w:num>
  <w:num w:numId="17">
    <w:abstractNumId w:val="12"/>
  </w:num>
  <w:num w:numId="18">
    <w:abstractNumId w:val="14"/>
  </w:num>
  <w:num w:numId="19">
    <w:abstractNumId w:val="10"/>
  </w:num>
  <w:num w:numId="20">
    <w:abstractNumId w:val="0"/>
  </w:num>
  <w:num w:numId="21">
    <w:abstractNumId w:val="8"/>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stylePaneFormatFilter w:val="3F01"/>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6E80"/>
    <w:rsid w:val="000028E7"/>
    <w:rsid w:val="00066511"/>
    <w:rsid w:val="00090050"/>
    <w:rsid w:val="000960BE"/>
    <w:rsid w:val="000A24FB"/>
    <w:rsid w:val="000B5C4B"/>
    <w:rsid w:val="000B68B8"/>
    <w:rsid w:val="000C4562"/>
    <w:rsid w:val="000D44E1"/>
    <w:rsid w:val="0011651A"/>
    <w:rsid w:val="00123070"/>
    <w:rsid w:val="001479A9"/>
    <w:rsid w:val="00173014"/>
    <w:rsid w:val="001D61FF"/>
    <w:rsid w:val="001E1908"/>
    <w:rsid w:val="00203319"/>
    <w:rsid w:val="00271B16"/>
    <w:rsid w:val="002B68CC"/>
    <w:rsid w:val="002D243F"/>
    <w:rsid w:val="002D5340"/>
    <w:rsid w:val="00334A4A"/>
    <w:rsid w:val="003428F2"/>
    <w:rsid w:val="00365D94"/>
    <w:rsid w:val="003E057E"/>
    <w:rsid w:val="003E2111"/>
    <w:rsid w:val="00420A78"/>
    <w:rsid w:val="0043207F"/>
    <w:rsid w:val="004320FA"/>
    <w:rsid w:val="00466026"/>
    <w:rsid w:val="0047257E"/>
    <w:rsid w:val="004757D2"/>
    <w:rsid w:val="004A262B"/>
    <w:rsid w:val="004B1EE4"/>
    <w:rsid w:val="00501973"/>
    <w:rsid w:val="00503891"/>
    <w:rsid w:val="005154EB"/>
    <w:rsid w:val="00536133"/>
    <w:rsid w:val="0057595A"/>
    <w:rsid w:val="005B51FA"/>
    <w:rsid w:val="005E144F"/>
    <w:rsid w:val="005E4EE4"/>
    <w:rsid w:val="005E7208"/>
    <w:rsid w:val="00600F71"/>
    <w:rsid w:val="006122DF"/>
    <w:rsid w:val="00616B9B"/>
    <w:rsid w:val="00635495"/>
    <w:rsid w:val="0063561E"/>
    <w:rsid w:val="006465F1"/>
    <w:rsid w:val="006850AC"/>
    <w:rsid w:val="006877BC"/>
    <w:rsid w:val="006B439B"/>
    <w:rsid w:val="0070733E"/>
    <w:rsid w:val="00713226"/>
    <w:rsid w:val="0072765D"/>
    <w:rsid w:val="00732B17"/>
    <w:rsid w:val="00784AC7"/>
    <w:rsid w:val="00785A8C"/>
    <w:rsid w:val="00797F2E"/>
    <w:rsid w:val="007A4CAF"/>
    <w:rsid w:val="007B028C"/>
    <w:rsid w:val="007C29E0"/>
    <w:rsid w:val="007E1BCF"/>
    <w:rsid w:val="0081009A"/>
    <w:rsid w:val="00826E80"/>
    <w:rsid w:val="00845A52"/>
    <w:rsid w:val="00874B04"/>
    <w:rsid w:val="0089529F"/>
    <w:rsid w:val="008A172B"/>
    <w:rsid w:val="009008D7"/>
    <w:rsid w:val="009364E4"/>
    <w:rsid w:val="00937F19"/>
    <w:rsid w:val="009465DD"/>
    <w:rsid w:val="009674D9"/>
    <w:rsid w:val="009A5FE4"/>
    <w:rsid w:val="009B321D"/>
    <w:rsid w:val="00A054A0"/>
    <w:rsid w:val="00A74653"/>
    <w:rsid w:val="00A87CB8"/>
    <w:rsid w:val="00AA79B4"/>
    <w:rsid w:val="00AC1FCC"/>
    <w:rsid w:val="00AD637F"/>
    <w:rsid w:val="00B25F4F"/>
    <w:rsid w:val="00B45220"/>
    <w:rsid w:val="00B54532"/>
    <w:rsid w:val="00B72541"/>
    <w:rsid w:val="00BC61DB"/>
    <w:rsid w:val="00BF7CF2"/>
    <w:rsid w:val="00C311F5"/>
    <w:rsid w:val="00C32BA9"/>
    <w:rsid w:val="00C4767F"/>
    <w:rsid w:val="00C7531D"/>
    <w:rsid w:val="00CA7C51"/>
    <w:rsid w:val="00CC2950"/>
    <w:rsid w:val="00CC3481"/>
    <w:rsid w:val="00CD5836"/>
    <w:rsid w:val="00D04CC0"/>
    <w:rsid w:val="00D10197"/>
    <w:rsid w:val="00D105C3"/>
    <w:rsid w:val="00D23077"/>
    <w:rsid w:val="00D32E79"/>
    <w:rsid w:val="00D37DAF"/>
    <w:rsid w:val="00D54443"/>
    <w:rsid w:val="00D72444"/>
    <w:rsid w:val="00DA3CE6"/>
    <w:rsid w:val="00DA6E58"/>
    <w:rsid w:val="00DB1452"/>
    <w:rsid w:val="00DC2610"/>
    <w:rsid w:val="00DD1D3E"/>
    <w:rsid w:val="00DE3EE5"/>
    <w:rsid w:val="00DE76F9"/>
    <w:rsid w:val="00DF433A"/>
    <w:rsid w:val="00E043A4"/>
    <w:rsid w:val="00E17E6D"/>
    <w:rsid w:val="00E24DB6"/>
    <w:rsid w:val="00E41E92"/>
    <w:rsid w:val="00E47977"/>
    <w:rsid w:val="00E70B0A"/>
    <w:rsid w:val="00E85164"/>
    <w:rsid w:val="00EA7672"/>
    <w:rsid w:val="00EB483E"/>
    <w:rsid w:val="00EC7885"/>
    <w:rsid w:val="00ED3FB4"/>
    <w:rsid w:val="00ED5CB5"/>
    <w:rsid w:val="00EE31EA"/>
    <w:rsid w:val="00EF5AB2"/>
    <w:rsid w:val="00F27B13"/>
    <w:rsid w:val="00F357DD"/>
    <w:rsid w:val="00F76ACE"/>
    <w:rsid w:val="00F82484"/>
    <w:rsid w:val="00FA0187"/>
    <w:rsid w:val="00FB3DF5"/>
    <w:rsid w:val="00FE45A3"/>
    <w:rsid w:val="00FE5AE5"/>
    <w:rsid w:val="00FE6B0D"/>
    <w:rsid w:val="00FF08C2"/>
    <w:rsid w:val="00FF2DAB"/>
    <w:rsid w:val="00FF66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61E"/>
    <w:rPr>
      <w:sz w:val="24"/>
      <w:szCs w:val="24"/>
    </w:rPr>
  </w:style>
  <w:style w:type="paragraph" w:styleId="Heading8">
    <w:name w:val="heading 8"/>
    <w:basedOn w:val="Normal"/>
    <w:next w:val="Normal"/>
    <w:link w:val="Heading8Char"/>
    <w:uiPriority w:val="99"/>
    <w:qFormat/>
    <w:rsid w:val="007B028C"/>
    <w:pPr>
      <w:keepNext/>
      <w:outlineLvl w:val="7"/>
    </w:pPr>
    <w:rPr>
      <w:b/>
      <w:bCs/>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locked/>
    <w:rsid w:val="007B028C"/>
    <w:rPr>
      <w:b/>
      <w:sz w:val="36"/>
      <w:lang w:val="en-US" w:eastAsia="en-US"/>
    </w:rPr>
  </w:style>
  <w:style w:type="paragraph" w:customStyle="1" w:styleId="CharChar1Char">
    <w:name w:val="Char Char1 Char"/>
    <w:basedOn w:val="Normal"/>
    <w:uiPriority w:val="99"/>
    <w:rsid w:val="007E1BCF"/>
    <w:pPr>
      <w:spacing w:after="160" w:line="240" w:lineRule="exact"/>
    </w:pPr>
    <w:rPr>
      <w:rFonts w:ascii="Tahoma" w:hAnsi="Tahoma" w:cs="Tahoma"/>
      <w:sz w:val="20"/>
      <w:szCs w:val="20"/>
    </w:rPr>
  </w:style>
  <w:style w:type="character" w:styleId="Strong">
    <w:name w:val="Strong"/>
    <w:basedOn w:val="DefaultParagraphFont"/>
    <w:uiPriority w:val="99"/>
    <w:qFormat/>
    <w:rsid w:val="00D23077"/>
    <w:rPr>
      <w:rFonts w:cs="Times New Roman"/>
      <w:b/>
    </w:rPr>
  </w:style>
  <w:style w:type="character" w:customStyle="1" w:styleId="Bodytext5">
    <w:name w:val="Body text (5)_"/>
    <w:link w:val="Bodytext50"/>
    <w:uiPriority w:val="99"/>
    <w:locked/>
    <w:rsid w:val="006122DF"/>
    <w:rPr>
      <w:rFonts w:eastAsia="Times New Roman"/>
      <w:sz w:val="13"/>
      <w:shd w:val="clear" w:color="auto" w:fill="FFFFFF"/>
      <w:lang w:val="en-US"/>
    </w:rPr>
  </w:style>
  <w:style w:type="paragraph" w:customStyle="1" w:styleId="Bodytext50">
    <w:name w:val="Body text (5)"/>
    <w:basedOn w:val="Normal"/>
    <w:link w:val="Bodytext5"/>
    <w:uiPriority w:val="99"/>
    <w:rsid w:val="006122DF"/>
    <w:pPr>
      <w:shd w:val="clear" w:color="auto" w:fill="FFFFFF"/>
      <w:spacing w:line="187" w:lineRule="exact"/>
      <w:jc w:val="both"/>
    </w:pPr>
    <w:rPr>
      <w:sz w:val="13"/>
      <w:szCs w:val="13"/>
    </w:rPr>
  </w:style>
  <w:style w:type="character" w:styleId="Hyperlink">
    <w:name w:val="Hyperlink"/>
    <w:basedOn w:val="DefaultParagraphFont"/>
    <w:uiPriority w:val="99"/>
    <w:rsid w:val="00DB1452"/>
    <w:rPr>
      <w:rFonts w:cs="Times New Roman"/>
      <w:color w:val="0000FF"/>
      <w:u w:val="single"/>
    </w:rPr>
  </w:style>
  <w:style w:type="paragraph" w:styleId="BalloonText">
    <w:name w:val="Balloon Text"/>
    <w:basedOn w:val="Normal"/>
    <w:link w:val="BalloonTextChar"/>
    <w:uiPriority w:val="99"/>
    <w:rsid w:val="006877BC"/>
    <w:rPr>
      <w:rFonts w:ascii="Tahoma" w:hAnsi="Tahoma"/>
      <w:sz w:val="16"/>
      <w:szCs w:val="16"/>
    </w:rPr>
  </w:style>
  <w:style w:type="character" w:customStyle="1" w:styleId="BalloonTextChar">
    <w:name w:val="Balloon Text Char"/>
    <w:basedOn w:val="DefaultParagraphFont"/>
    <w:link w:val="BalloonText"/>
    <w:uiPriority w:val="99"/>
    <w:locked/>
    <w:rsid w:val="006877BC"/>
    <w:rPr>
      <w:rFonts w:ascii="Tahoma" w:hAnsi="Tahoma"/>
      <w:sz w:val="16"/>
    </w:rPr>
  </w:style>
  <w:style w:type="paragraph" w:styleId="ListBullet">
    <w:name w:val="List Bullet"/>
    <w:basedOn w:val="Normal"/>
    <w:uiPriority w:val="99"/>
    <w:rsid w:val="00066511"/>
    <w:pPr>
      <w:numPr>
        <w:numId w:val="19"/>
      </w:numPr>
      <w:tabs>
        <w:tab w:val="clear" w:pos="720"/>
        <w:tab w:val="num" w:pos="360"/>
      </w:tabs>
      <w:ind w:left="360"/>
      <w:contextualSpacing/>
    </w:pPr>
  </w:style>
  <w:style w:type="paragraph" w:styleId="ListParagraph">
    <w:name w:val="List Paragraph"/>
    <w:basedOn w:val="Normal"/>
    <w:uiPriority w:val="99"/>
    <w:qFormat/>
    <w:rsid w:val="00BF7CF2"/>
    <w:pPr>
      <w:spacing w:after="200" w:line="276" w:lineRule="auto"/>
      <w:ind w:left="720"/>
      <w:contextualSpacing/>
    </w:pPr>
    <w:rPr>
      <w:rFonts w:ascii="Calibri" w:hAnsi="Calibri"/>
      <w:sz w:val="22"/>
      <w:szCs w:val="22"/>
      <w:lang w:val="bg-BG" w:eastAsia="bg-BG"/>
    </w:rPr>
  </w:style>
</w:styles>
</file>

<file path=word/webSettings.xml><?xml version="1.0" encoding="utf-8"?>
<w:webSettings xmlns:r="http://schemas.openxmlformats.org/officeDocument/2006/relationships" xmlns:w="http://schemas.openxmlformats.org/wordprocessingml/2006/main">
  <w:divs>
    <w:div w:id="1043796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5</Pages>
  <Words>1407</Words>
  <Characters>8025</Characters>
  <Application>Microsoft Office Outlook</Application>
  <DocSecurity>0</DocSecurity>
  <Lines>0</Lines>
  <Paragraphs>0</Paragraphs>
  <ScaleCrop>false</ScaleCrop>
  <Company>Pro EkoEnergy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Ivanov</dc:creator>
  <cp:keywords/>
  <dc:description/>
  <cp:lastModifiedBy>Plamena</cp:lastModifiedBy>
  <cp:revision>4</cp:revision>
  <cp:lastPrinted>2015-02-06T14:25:00Z</cp:lastPrinted>
  <dcterms:created xsi:type="dcterms:W3CDTF">2015-09-18T15:32:00Z</dcterms:created>
  <dcterms:modified xsi:type="dcterms:W3CDTF">2015-10-09T09:40:00Z</dcterms:modified>
</cp:coreProperties>
</file>